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line="720" w:lineRule="auto" w:before="71"/>
        <w:ind w:left="222" w:right="4807" w:firstLine="0"/>
      </w:pPr>
      <w:r>
        <w:rPr/>
        <w:t>Методические рекомендации Периферический</w:t>
      </w:r>
      <w:r>
        <w:rPr>
          <w:spacing w:val="-15"/>
        </w:rPr>
        <w:t> </w:t>
      </w:r>
      <w:r>
        <w:rPr/>
        <w:t>венозный</w:t>
      </w:r>
      <w:r>
        <w:rPr>
          <w:spacing w:val="-15"/>
        </w:rPr>
        <w:t> </w:t>
      </w:r>
      <w:r>
        <w:rPr/>
        <w:t>доступ</w:t>
      </w:r>
    </w:p>
    <w:p>
      <w:pPr>
        <w:pStyle w:val="BodyText"/>
        <w:spacing w:before="36"/>
        <w:ind w:left="222" w:firstLine="0"/>
      </w:pPr>
      <w:r>
        <w:rPr/>
        <w:t>Год</w:t>
      </w:r>
      <w:r>
        <w:rPr>
          <w:spacing w:val="-3"/>
        </w:rPr>
        <w:t> </w:t>
      </w:r>
      <w:r>
        <w:rPr/>
        <w:t>утверждения (частота</w:t>
      </w:r>
      <w:r>
        <w:rPr>
          <w:spacing w:val="-1"/>
        </w:rPr>
        <w:t> </w:t>
      </w:r>
      <w:r>
        <w:rPr/>
        <w:t>пересмотра)</w:t>
      </w:r>
      <w:r>
        <w:rPr>
          <w:spacing w:val="-2"/>
        </w:rPr>
        <w:t> </w:t>
      </w:r>
      <w:r>
        <w:rPr/>
        <w:t>2021</w:t>
      </w:r>
      <w:r>
        <w:rPr>
          <w:spacing w:val="-1"/>
        </w:rPr>
        <w:t> </w:t>
      </w:r>
      <w:r>
        <w:rPr/>
        <w:t>каждые</w:t>
      </w:r>
      <w:r>
        <w:rPr>
          <w:spacing w:val="-3"/>
        </w:rPr>
        <w:t> </w:t>
      </w:r>
      <w:r>
        <w:rPr/>
        <w:t>3 </w:t>
      </w:r>
      <w:r>
        <w:rPr>
          <w:spacing w:val="-4"/>
        </w:rPr>
        <w:t>года</w:t>
      </w:r>
    </w:p>
    <w:p>
      <w:pPr>
        <w:pStyle w:val="BodyText"/>
        <w:ind w:left="0" w:firstLine="0"/>
      </w:pPr>
    </w:p>
    <w:p>
      <w:pPr>
        <w:pStyle w:val="BodyText"/>
        <w:ind w:left="0" w:firstLine="0"/>
      </w:pPr>
    </w:p>
    <w:p>
      <w:pPr>
        <w:pStyle w:val="BodyText"/>
        <w:spacing w:line="480" w:lineRule="auto"/>
        <w:ind w:left="222" w:right="8806" w:firstLine="0"/>
      </w:pPr>
      <w:r>
        <w:rPr/>
        <w:t>ID:</w:t>
      </w:r>
      <w:r>
        <w:rPr>
          <w:spacing w:val="-15"/>
        </w:rPr>
        <w:t> </w:t>
      </w:r>
      <w:r>
        <w:rPr/>
        <w:t>MP </w:t>
      </w:r>
      <w:r>
        <w:rPr>
          <w:spacing w:val="-4"/>
        </w:rPr>
        <w:t>URL:</w:t>
      </w:r>
    </w:p>
    <w:p>
      <w:pPr>
        <w:pStyle w:val="BodyText"/>
        <w:spacing w:before="1"/>
        <w:ind w:left="222" w:firstLine="0"/>
      </w:pPr>
      <w:r>
        <w:rPr/>
        <w:t>Профессиональная</w:t>
      </w:r>
      <w:r>
        <w:rPr>
          <w:spacing w:val="-6"/>
        </w:rPr>
        <w:t> </w:t>
      </w:r>
      <w:r>
        <w:rPr/>
        <w:t>ассоциация:</w:t>
      </w:r>
      <w:r>
        <w:rPr>
          <w:spacing w:val="-5"/>
        </w:rPr>
        <w:t> </w:t>
      </w:r>
      <w:r>
        <w:rPr>
          <w:spacing w:val="-2"/>
        </w:rPr>
        <w:t>НАСКИ</w:t>
      </w:r>
    </w:p>
    <w:p>
      <w:pPr>
        <w:spacing w:after="0"/>
        <w:sectPr>
          <w:type w:val="continuous"/>
          <w:pgSz w:w="11900" w:h="16850"/>
          <w:pgMar w:top="1060" w:bottom="280" w:left="1480" w:right="660"/>
        </w:sectPr>
      </w:pPr>
    </w:p>
    <w:p>
      <w:pPr>
        <w:spacing w:before="71"/>
        <w:ind w:left="32" w:right="0" w:firstLine="0"/>
        <w:jc w:val="center"/>
        <w:rPr>
          <w:sz w:val="32"/>
        </w:rPr>
      </w:pPr>
      <w:r>
        <w:rPr>
          <w:spacing w:val="-2"/>
          <w:sz w:val="32"/>
        </w:rPr>
        <w:t>Оглавление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9562" w:val="right" w:leader="dot"/>
            </w:tabs>
            <w:spacing w:before="31"/>
          </w:pPr>
          <w:hyperlink w:history="true" w:anchor="_TOC_250006">
            <w:r>
              <w:rPr>
                <w:spacing w:val="-2"/>
              </w:rPr>
              <w:t>Сокращения</w:t>
            </w:r>
            <w:r>
              <w:rPr/>
              <w:tab/>
            </w:r>
            <w:r>
              <w:rPr>
                <w:spacing w:val="-10"/>
              </w:rPr>
              <w:t>3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62" w:val="left" w:leader="none"/>
              <w:tab w:pos="9562" w:val="right" w:leader="dot"/>
            </w:tabs>
            <w:spacing w:line="240" w:lineRule="auto" w:before="237" w:after="0"/>
            <w:ind w:left="462" w:right="0" w:hanging="240"/>
            <w:jc w:val="left"/>
          </w:pPr>
          <w:hyperlink w:history="true" w:anchor="_TOC_250005">
            <w:r>
              <w:rPr/>
              <w:t>Периферический</w:t>
            </w:r>
            <w:r>
              <w:rPr>
                <w:spacing w:val="-6"/>
              </w:rPr>
              <w:t> </w:t>
            </w:r>
            <w:r>
              <w:rPr/>
              <w:t>венозный</w:t>
            </w:r>
            <w:r>
              <w:rPr>
                <w:spacing w:val="-3"/>
              </w:rPr>
              <w:t> </w:t>
            </w:r>
            <w:r>
              <w:rPr>
                <w:spacing w:val="-2"/>
              </w:rPr>
              <w:t>доступ</w:t>
            </w:r>
            <w:r>
              <w:rPr/>
              <w:tab/>
            </w:r>
            <w:r>
              <w:rPr>
                <w:spacing w:val="-10"/>
              </w:rPr>
              <w:t>5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62" w:val="left" w:leader="none"/>
              <w:tab w:pos="9562" w:val="right" w:leader="dot"/>
            </w:tabs>
            <w:spacing w:line="240" w:lineRule="auto" w:before="238" w:after="0"/>
            <w:ind w:left="462" w:right="0" w:hanging="240"/>
            <w:jc w:val="left"/>
          </w:pPr>
          <w:hyperlink w:history="true" w:anchor="_TOC_250004">
            <w:r>
              <w:rPr/>
              <w:t>Установка</w:t>
            </w:r>
            <w:r>
              <w:rPr>
                <w:spacing w:val="-6"/>
              </w:rPr>
              <w:t> </w:t>
            </w:r>
            <w:r>
              <w:rPr/>
              <w:t>внутрикостной</w:t>
            </w:r>
            <w:r>
              <w:rPr>
                <w:spacing w:val="-7"/>
              </w:rPr>
              <w:t> </w:t>
            </w:r>
            <w:r>
              <w:rPr>
                <w:spacing w:val="-4"/>
              </w:rPr>
              <w:t>иглы</w:t>
            </w:r>
            <w:r>
              <w:rPr/>
              <w:tab/>
            </w:r>
            <w:r>
              <w:rPr>
                <w:spacing w:val="-10"/>
              </w:rPr>
              <w:t>7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62" w:val="left" w:leader="none"/>
              <w:tab w:pos="9562" w:val="right" w:leader="dot"/>
            </w:tabs>
            <w:spacing w:line="240" w:lineRule="auto" w:before="238" w:after="0"/>
            <w:ind w:left="462" w:right="0" w:hanging="240"/>
            <w:jc w:val="left"/>
          </w:pPr>
          <w:hyperlink w:history="true" w:anchor="_TOC_250003">
            <w:r>
              <w:rPr/>
              <w:t>Установка</w:t>
            </w:r>
            <w:r>
              <w:rPr>
                <w:spacing w:val="-6"/>
              </w:rPr>
              <w:t> </w:t>
            </w:r>
            <w:r>
              <w:rPr/>
              <w:t>короткого</w:t>
            </w:r>
            <w:r>
              <w:rPr>
                <w:spacing w:val="-6"/>
              </w:rPr>
              <w:t> </w:t>
            </w:r>
            <w:r>
              <w:rPr/>
              <w:t>периферического</w:t>
            </w:r>
            <w:r>
              <w:rPr>
                <w:spacing w:val="-3"/>
              </w:rPr>
              <w:t> </w:t>
            </w:r>
            <w:r>
              <w:rPr/>
              <w:t>венозного</w:t>
            </w:r>
            <w:r>
              <w:rPr>
                <w:spacing w:val="-3"/>
              </w:rPr>
              <w:t> </w:t>
            </w:r>
            <w:r>
              <w:rPr>
                <w:spacing w:val="-2"/>
              </w:rPr>
              <w:t>катетера</w:t>
            </w:r>
            <w:r>
              <w:rPr/>
              <w:tab/>
            </w:r>
            <w:r>
              <w:rPr>
                <w:spacing w:val="-5"/>
              </w:rPr>
              <w:t>11</w:t>
            </w:r>
          </w:hyperlink>
        </w:p>
        <w:p>
          <w:pPr>
            <w:pStyle w:val="TOC1"/>
            <w:numPr>
              <w:ilvl w:val="0"/>
              <w:numId w:val="1"/>
            </w:numPr>
            <w:tabs>
              <w:tab w:pos="462" w:val="left" w:leader="none"/>
              <w:tab w:pos="9425" w:val="right" w:leader="dot"/>
            </w:tabs>
            <w:spacing w:line="240" w:lineRule="auto" w:before="240" w:after="0"/>
            <w:ind w:left="462" w:right="0" w:hanging="240"/>
            <w:jc w:val="left"/>
            <w:rPr>
              <w:rFonts w:ascii="Carlito" w:hAnsi="Carlito"/>
            </w:rPr>
          </w:pPr>
          <w:r>
            <w:rPr/>
            <w:t>Установка</w:t>
          </w:r>
          <w:r>
            <w:rPr>
              <w:spacing w:val="-4"/>
            </w:rPr>
            <w:t> </w:t>
          </w:r>
          <w:r>
            <w:rPr/>
            <w:t>под</w:t>
          </w:r>
          <w:r>
            <w:rPr>
              <w:spacing w:val="-2"/>
            </w:rPr>
            <w:t> </w:t>
          </w:r>
          <w:r>
            <w:rPr/>
            <w:t>кожу</w:t>
          </w:r>
          <w:r>
            <w:rPr>
              <w:spacing w:val="-5"/>
            </w:rPr>
            <w:t> </w:t>
          </w:r>
          <w:r>
            <w:rPr/>
            <w:t>короткого</w:t>
          </w:r>
          <w:r>
            <w:rPr>
              <w:spacing w:val="-5"/>
            </w:rPr>
            <w:t> </w:t>
          </w:r>
          <w:r>
            <w:rPr/>
            <w:t>периферического</w:t>
          </w:r>
          <w:r>
            <w:rPr>
              <w:spacing w:val="-1"/>
            </w:rPr>
            <w:t> </w:t>
          </w:r>
          <w:r>
            <w:rPr>
              <w:spacing w:val="-2"/>
            </w:rPr>
            <w:t>катетера</w:t>
          </w:r>
          <w:r>
            <w:rPr/>
            <w:tab/>
          </w:r>
          <w:r>
            <w:rPr>
              <w:rFonts w:ascii="Carlito" w:hAnsi="Carlito"/>
              <w:spacing w:val="-5"/>
            </w:rPr>
            <w:t>12</w:t>
          </w:r>
        </w:p>
        <w:p>
          <w:pPr>
            <w:pStyle w:val="TOC1"/>
            <w:tabs>
              <w:tab w:pos="9562" w:val="right" w:leader="dot"/>
            </w:tabs>
            <w:spacing w:before="292"/>
          </w:pPr>
          <w:hyperlink w:history="true" w:anchor="_TOC_250002">
            <w:r>
              <w:rPr/>
              <w:t>Список</w:t>
            </w:r>
            <w:r>
              <w:rPr>
                <w:spacing w:val="-1"/>
              </w:rPr>
              <w:t> </w:t>
            </w:r>
            <w:r>
              <w:rPr>
                <w:spacing w:val="-2"/>
              </w:rPr>
              <w:t>литературы</w:t>
            </w:r>
            <w:r>
              <w:rPr/>
              <w:tab/>
            </w:r>
            <w:r>
              <w:rPr>
                <w:spacing w:val="-5"/>
              </w:rPr>
              <w:t>21</w:t>
            </w:r>
          </w:hyperlink>
        </w:p>
        <w:p>
          <w:pPr>
            <w:pStyle w:val="TOC1"/>
            <w:tabs>
              <w:tab w:pos="9562" w:val="right" w:leader="dot"/>
            </w:tabs>
          </w:pPr>
          <w:hyperlink w:history="true" w:anchor="_TOC_250001">
            <w:r>
              <w:rPr/>
              <w:t>Приложение</w:t>
            </w:r>
            <w:r>
              <w:rPr>
                <w:spacing w:val="-3"/>
              </w:rPr>
              <w:t> </w:t>
            </w:r>
            <w:r>
              <w:rPr/>
              <w:t>А1.</w:t>
            </w:r>
            <w:r>
              <w:rPr>
                <w:spacing w:val="-1"/>
              </w:rPr>
              <w:t> </w:t>
            </w:r>
            <w:r>
              <w:rPr/>
              <w:t>Состав</w:t>
            </w:r>
            <w:r>
              <w:rPr>
                <w:spacing w:val="-3"/>
              </w:rPr>
              <w:t> </w:t>
            </w:r>
            <w:r>
              <w:rPr/>
              <w:t>Рабочей</w:t>
            </w:r>
            <w:r>
              <w:rPr>
                <w:spacing w:val="-1"/>
              </w:rPr>
              <w:t> </w:t>
            </w:r>
            <w:r>
              <w:rPr>
                <w:spacing w:val="-2"/>
              </w:rPr>
              <w:t>группы</w:t>
            </w:r>
            <w:r>
              <w:rPr/>
              <w:tab/>
            </w:r>
            <w:r>
              <w:rPr>
                <w:spacing w:val="-5"/>
              </w:rPr>
              <w:t>26</w:t>
            </w:r>
          </w:hyperlink>
        </w:p>
        <w:p>
          <w:pPr>
            <w:pStyle w:val="TOC1"/>
            <w:tabs>
              <w:tab w:pos="9562" w:val="right" w:leader="dot"/>
            </w:tabs>
          </w:pPr>
          <w:hyperlink w:history="true" w:anchor="_TOC_250000">
            <w:r>
              <w:rPr/>
              <w:t>Приложение</w:t>
            </w:r>
            <w:r>
              <w:rPr>
                <w:spacing w:val="-4"/>
              </w:rPr>
              <w:t> </w:t>
            </w:r>
            <w:r>
              <w:rPr/>
              <w:t>Б1.</w:t>
            </w:r>
            <w:r>
              <w:rPr>
                <w:spacing w:val="-2"/>
              </w:rPr>
              <w:t> </w:t>
            </w:r>
            <w:r>
              <w:rPr/>
              <w:t>Диаметры</w:t>
            </w:r>
            <w:r>
              <w:rPr>
                <w:spacing w:val="-1"/>
              </w:rPr>
              <w:t> </w:t>
            </w:r>
            <w:r>
              <w:rPr>
                <w:spacing w:val="-5"/>
              </w:rPr>
              <w:t>вен</w:t>
            </w:r>
            <w:r>
              <w:rPr/>
              <w:tab/>
            </w:r>
            <w:r>
              <w:rPr>
                <w:spacing w:val="-5"/>
              </w:rPr>
              <w:t>27</w:t>
            </w:r>
          </w:hyperlink>
        </w:p>
        <w:p>
          <w:pPr>
            <w:pStyle w:val="TOC2"/>
            <w:tabs>
              <w:tab w:pos="5843" w:val="left" w:leader="dot"/>
            </w:tabs>
            <w:rPr>
              <w:i w:val="0"/>
              <w:sz w:val="24"/>
            </w:rPr>
          </w:pPr>
          <w:r>
            <w:rPr>
              <w:b w:val="0"/>
              <w:i w:val="0"/>
              <w:sz w:val="24"/>
            </w:rPr>
            <w:t>Приложение</w:t>
          </w:r>
          <w:r>
            <w:rPr>
              <w:b w:val="0"/>
              <w:i w:val="0"/>
              <w:spacing w:val="-4"/>
              <w:sz w:val="24"/>
            </w:rPr>
            <w:t> </w:t>
          </w:r>
          <w:r>
            <w:rPr>
              <w:b w:val="0"/>
              <w:i w:val="0"/>
              <w:sz w:val="24"/>
            </w:rPr>
            <w:t>Б2.</w:t>
          </w:r>
          <w:r>
            <w:rPr>
              <w:b w:val="0"/>
              <w:i w:val="0"/>
              <w:spacing w:val="-3"/>
              <w:sz w:val="24"/>
            </w:rPr>
            <w:t> </w:t>
          </w:r>
          <w:r>
            <w:rPr>
              <w:b w:val="0"/>
              <w:i w:val="0"/>
              <w:sz w:val="24"/>
            </w:rPr>
            <w:t>Параметры</w:t>
          </w:r>
          <w:r>
            <w:rPr>
              <w:b w:val="0"/>
              <w:i w:val="0"/>
              <w:spacing w:val="-2"/>
              <w:sz w:val="24"/>
            </w:rPr>
            <w:t> </w:t>
          </w:r>
          <w:r>
            <w:rPr>
              <w:b w:val="0"/>
              <w:i w:val="0"/>
              <w:spacing w:val="-5"/>
              <w:sz w:val="24"/>
            </w:rPr>
            <w:t>вен</w:t>
          </w:r>
          <w:r>
            <w:rPr>
              <w:b w:val="0"/>
              <w:i w:val="0"/>
              <w:sz w:val="24"/>
            </w:rPr>
            <w:tab/>
          </w:r>
          <w:r>
            <w:rPr>
              <w:i w:val="0"/>
              <w:sz w:val="24"/>
            </w:rPr>
            <w:t>Ошибка!</w:t>
          </w:r>
          <w:r>
            <w:rPr>
              <w:i w:val="0"/>
              <w:spacing w:val="-4"/>
              <w:sz w:val="24"/>
            </w:rPr>
            <w:t> </w:t>
          </w:r>
          <w:r>
            <w:rPr>
              <w:i w:val="0"/>
              <w:sz w:val="24"/>
            </w:rPr>
            <w:t>Закладка</w:t>
          </w:r>
          <w:r>
            <w:rPr>
              <w:i w:val="0"/>
              <w:spacing w:val="-5"/>
              <w:sz w:val="24"/>
            </w:rPr>
            <w:t> </w:t>
          </w:r>
          <w:r>
            <w:rPr>
              <w:i w:val="0"/>
              <w:sz w:val="24"/>
            </w:rPr>
            <w:t>не</w:t>
          </w:r>
          <w:r>
            <w:rPr>
              <w:i w:val="0"/>
              <w:spacing w:val="-2"/>
              <w:sz w:val="24"/>
            </w:rPr>
            <w:t> определена.</w:t>
          </w:r>
        </w:p>
        <w:p>
          <w:pPr>
            <w:pStyle w:val="TOC1"/>
            <w:tabs>
              <w:tab w:pos="9562" w:val="right" w:leader="dot"/>
            </w:tabs>
            <w:spacing w:before="237"/>
          </w:pPr>
          <w:r>
            <w:rPr/>
            <w:t>Приложение</w:t>
          </w:r>
          <w:r>
            <w:rPr>
              <w:spacing w:val="-4"/>
            </w:rPr>
            <w:t> </w:t>
          </w:r>
          <w:r>
            <w:rPr/>
            <w:t>Б3.</w:t>
          </w:r>
          <w:r>
            <w:rPr>
              <w:spacing w:val="-2"/>
            </w:rPr>
            <w:t> </w:t>
          </w:r>
          <w:r>
            <w:rPr/>
            <w:t>Скорость</w:t>
          </w:r>
          <w:r>
            <w:rPr>
              <w:spacing w:val="-2"/>
            </w:rPr>
            <w:t> </w:t>
          </w:r>
          <w:r>
            <w:rPr/>
            <w:t>потока</w:t>
          </w:r>
          <w:r>
            <w:rPr>
              <w:spacing w:val="-3"/>
            </w:rPr>
            <w:t> </w:t>
          </w:r>
          <w:r>
            <w:rPr/>
            <w:t>крови</w:t>
          </w:r>
          <w:r>
            <w:rPr>
              <w:spacing w:val="-2"/>
            </w:rPr>
            <w:t> </w:t>
          </w:r>
          <w:r>
            <w:rPr/>
            <w:t>в</w:t>
          </w:r>
          <w:r>
            <w:rPr>
              <w:spacing w:val="-3"/>
            </w:rPr>
            <w:t> </w:t>
          </w:r>
          <w:r>
            <w:rPr>
              <w:spacing w:val="-2"/>
            </w:rPr>
            <w:t>сосудах</w:t>
          </w:r>
          <w:r>
            <w:rPr/>
            <w:tab/>
          </w:r>
          <w:r>
            <w:rPr>
              <w:spacing w:val="-5"/>
            </w:rPr>
            <w:t>28</w:t>
          </w:r>
        </w:p>
        <w:p>
          <w:pPr>
            <w:pStyle w:val="TOC2"/>
            <w:rPr>
              <w:i w:val="0"/>
              <w:sz w:val="24"/>
            </w:rPr>
          </w:pPr>
          <w:r>
            <w:rPr>
              <w:b w:val="0"/>
              <w:i w:val="0"/>
              <w:sz w:val="24"/>
            </w:rPr>
            <w:t>Приложение</w:t>
          </w:r>
          <w:r>
            <w:rPr>
              <w:b w:val="0"/>
              <w:i w:val="0"/>
              <w:spacing w:val="-6"/>
              <w:sz w:val="24"/>
            </w:rPr>
            <w:t> </w:t>
          </w:r>
          <w:r>
            <w:rPr>
              <w:b w:val="0"/>
              <w:i w:val="0"/>
              <w:sz w:val="24"/>
            </w:rPr>
            <w:t>Б5.</w:t>
          </w:r>
          <w:r>
            <w:rPr>
              <w:b w:val="0"/>
              <w:i w:val="0"/>
              <w:spacing w:val="-2"/>
              <w:sz w:val="24"/>
            </w:rPr>
            <w:t> </w:t>
          </w:r>
          <w:r>
            <w:rPr>
              <w:b w:val="0"/>
              <w:i w:val="0"/>
              <w:sz w:val="24"/>
            </w:rPr>
            <w:t>Типы</w:t>
          </w:r>
          <w:r>
            <w:rPr>
              <w:b w:val="0"/>
              <w:i w:val="0"/>
              <w:spacing w:val="-6"/>
              <w:sz w:val="24"/>
            </w:rPr>
            <w:t> </w:t>
          </w:r>
          <w:r>
            <w:rPr>
              <w:b w:val="0"/>
              <w:i w:val="0"/>
              <w:sz w:val="24"/>
            </w:rPr>
            <w:t>устройств</w:t>
          </w:r>
          <w:r>
            <w:rPr>
              <w:b w:val="0"/>
              <w:i w:val="0"/>
              <w:spacing w:val="-3"/>
              <w:sz w:val="24"/>
            </w:rPr>
            <w:t> </w:t>
          </w:r>
          <w:r>
            <w:rPr>
              <w:b w:val="0"/>
              <w:i w:val="0"/>
              <w:sz w:val="24"/>
            </w:rPr>
            <w:t>сосудистого</w:t>
          </w:r>
          <w:r>
            <w:rPr>
              <w:b w:val="0"/>
              <w:i w:val="0"/>
              <w:spacing w:val="-3"/>
              <w:sz w:val="24"/>
            </w:rPr>
            <w:t> </w:t>
          </w:r>
          <w:r>
            <w:rPr>
              <w:b w:val="0"/>
              <w:i w:val="0"/>
              <w:sz w:val="24"/>
            </w:rPr>
            <w:t>доступа</w:t>
          </w:r>
          <w:r>
            <w:rPr>
              <w:b w:val="0"/>
              <w:i w:val="0"/>
              <w:spacing w:val="-5"/>
              <w:sz w:val="24"/>
            </w:rPr>
            <w:t> </w:t>
          </w:r>
          <w:r>
            <w:rPr>
              <w:i w:val="0"/>
              <w:sz w:val="24"/>
            </w:rPr>
            <w:t>Ошибка!</w:t>
          </w:r>
          <w:r>
            <w:rPr>
              <w:i w:val="0"/>
              <w:spacing w:val="-3"/>
              <w:sz w:val="24"/>
            </w:rPr>
            <w:t> </w:t>
          </w:r>
          <w:r>
            <w:rPr>
              <w:i w:val="0"/>
              <w:sz w:val="24"/>
            </w:rPr>
            <w:t>Закладка</w:t>
          </w:r>
          <w:r>
            <w:rPr>
              <w:i w:val="0"/>
              <w:spacing w:val="-5"/>
              <w:sz w:val="24"/>
            </w:rPr>
            <w:t> </w:t>
          </w:r>
          <w:r>
            <w:rPr>
              <w:i w:val="0"/>
              <w:sz w:val="24"/>
            </w:rPr>
            <w:t>не</w:t>
          </w:r>
          <w:r>
            <w:rPr>
              <w:i w:val="0"/>
              <w:spacing w:val="-3"/>
              <w:sz w:val="24"/>
            </w:rPr>
            <w:t> </w:t>
          </w:r>
          <w:r>
            <w:rPr>
              <w:i w:val="0"/>
              <w:spacing w:val="-2"/>
              <w:sz w:val="24"/>
            </w:rPr>
            <w:t>определена.</w:t>
          </w:r>
        </w:p>
        <w:p>
          <w:pPr>
            <w:pStyle w:val="TOC1"/>
            <w:tabs>
              <w:tab w:pos="9562" w:val="right" w:leader="dot"/>
            </w:tabs>
            <w:spacing w:before="240"/>
          </w:pPr>
          <w:r>
            <w:rPr/>
            <w:t>Приложение</w:t>
          </w:r>
          <w:r>
            <w:rPr>
              <w:spacing w:val="-5"/>
            </w:rPr>
            <w:t> </w:t>
          </w:r>
          <w:r>
            <w:rPr/>
            <w:t>Б6.</w:t>
          </w:r>
          <w:r>
            <w:rPr>
              <w:spacing w:val="-2"/>
            </w:rPr>
            <w:t> </w:t>
          </w:r>
          <w:r>
            <w:rPr/>
            <w:t>Соответствия</w:t>
          </w:r>
          <w:r>
            <w:rPr>
              <w:spacing w:val="-2"/>
            </w:rPr>
            <w:t> </w:t>
          </w:r>
          <w:r>
            <w:rPr/>
            <w:t>размеров</w:t>
          </w:r>
          <w:r>
            <w:rPr>
              <w:spacing w:val="-3"/>
            </w:rPr>
            <w:t> </w:t>
          </w:r>
          <w:r>
            <w:rPr/>
            <w:t>диаметру</w:t>
          </w:r>
          <w:r>
            <w:rPr>
              <w:spacing w:val="-2"/>
            </w:rPr>
            <w:t> </w:t>
          </w:r>
          <w:r>
            <w:rPr/>
            <w:t>иглы/катетера</w:t>
          </w:r>
          <w:r>
            <w:rPr>
              <w:spacing w:val="-4"/>
            </w:rPr>
            <w:t> </w:t>
          </w:r>
          <w:r>
            <w:rPr/>
            <w:t>в G</w:t>
          </w:r>
          <w:r>
            <w:rPr>
              <w:spacing w:val="-2"/>
            </w:rPr>
            <w:t> (гейч)</w:t>
          </w:r>
          <w:r>
            <w:rPr/>
            <w:tab/>
          </w:r>
          <w:r>
            <w:rPr>
              <w:spacing w:val="-5"/>
            </w:rPr>
            <w:t>29</w:t>
          </w:r>
        </w:p>
      </w:sdtContent>
    </w:sdt>
    <w:p>
      <w:pPr>
        <w:spacing w:after="0"/>
        <w:sectPr>
          <w:pgSz w:w="11900" w:h="16850"/>
          <w:pgMar w:top="1060" w:bottom="280" w:left="1480" w:right="660"/>
        </w:sectPr>
      </w:pPr>
    </w:p>
    <w:p>
      <w:pPr>
        <w:pStyle w:val="Heading1"/>
      </w:pPr>
      <w:bookmarkStart w:name="_TOC_250006" w:id="1"/>
      <w:bookmarkEnd w:id="1"/>
      <w:r>
        <w:rPr>
          <w:color w:val="2E5395"/>
          <w:spacing w:val="-2"/>
        </w:rPr>
        <w:t>Сокращения</w:t>
      </w:r>
    </w:p>
    <w:p>
      <w:pPr>
        <w:pStyle w:val="BodyText"/>
        <w:ind w:left="930" w:firstLine="0"/>
      </w:pPr>
      <w:r>
        <w:rPr/>
        <w:t>ВКИ</w:t>
      </w:r>
      <w:r>
        <w:rPr>
          <w:spacing w:val="-5"/>
        </w:rPr>
        <w:t> </w:t>
      </w:r>
      <w:r>
        <w:rPr/>
        <w:t>–</w:t>
      </w:r>
      <w:r>
        <w:rPr>
          <w:spacing w:val="-2"/>
        </w:rPr>
        <w:t> </w:t>
      </w:r>
      <w:r>
        <w:rPr/>
        <w:t>внутри</w:t>
      </w:r>
      <w:r>
        <w:rPr>
          <w:spacing w:val="-2"/>
        </w:rPr>
        <w:t> </w:t>
      </w:r>
      <w:r>
        <w:rPr/>
        <w:t>костная</w:t>
      </w:r>
      <w:r>
        <w:rPr>
          <w:spacing w:val="-4"/>
        </w:rPr>
        <w:t> игла</w:t>
      </w:r>
    </w:p>
    <w:p>
      <w:pPr>
        <w:pStyle w:val="BodyText"/>
        <w:spacing w:before="139"/>
        <w:ind w:left="930" w:firstLine="0"/>
      </w:pPr>
      <w:r>
        <w:rPr/>
        <w:t>Ед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/>
        <w:t>единица</w:t>
      </w:r>
      <w:r>
        <w:rPr>
          <w:spacing w:val="-3"/>
        </w:rPr>
        <w:t> </w:t>
      </w:r>
      <w:r>
        <w:rPr/>
        <w:t>действия,</w:t>
      </w:r>
      <w:r>
        <w:rPr>
          <w:spacing w:val="-6"/>
        </w:rPr>
        <w:t> </w:t>
      </w:r>
      <w:r>
        <w:rPr/>
        <w:t>единица</w:t>
      </w:r>
      <w:r>
        <w:rPr>
          <w:spacing w:val="-3"/>
        </w:rPr>
        <w:t> </w:t>
      </w:r>
      <w:r>
        <w:rPr/>
        <w:t>измерения</w:t>
      </w:r>
      <w:r>
        <w:rPr>
          <w:spacing w:val="-3"/>
        </w:rPr>
        <w:t> </w:t>
      </w:r>
      <w:r>
        <w:rPr/>
        <w:t>дозы</w:t>
      </w:r>
      <w:r>
        <w:rPr>
          <w:spacing w:val="-2"/>
        </w:rPr>
        <w:t> вещества</w:t>
      </w:r>
    </w:p>
    <w:p>
      <w:pPr>
        <w:pStyle w:val="BodyText"/>
        <w:spacing w:line="360" w:lineRule="auto" w:before="137"/>
        <w:ind w:left="222" w:firstLine="707"/>
      </w:pPr>
      <w:r>
        <w:rPr/>
        <w:t>Ед/мл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единица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миллилитре,</w:t>
      </w:r>
      <w:r>
        <w:rPr>
          <w:spacing w:val="40"/>
        </w:rPr>
        <w:t> </w:t>
      </w:r>
      <w:r>
        <w:rPr/>
        <w:t>единица</w:t>
      </w:r>
      <w:r>
        <w:rPr>
          <w:spacing w:val="40"/>
        </w:rPr>
        <w:t> </w:t>
      </w:r>
      <w:r>
        <w:rPr/>
        <w:t>действия</w:t>
      </w:r>
      <w:r>
        <w:rPr>
          <w:spacing w:val="40"/>
        </w:rPr>
        <w:t> </w:t>
      </w:r>
      <w:r>
        <w:rPr/>
        <w:t>биологической</w:t>
      </w:r>
      <w:r>
        <w:rPr>
          <w:spacing w:val="40"/>
        </w:rPr>
        <w:t> </w:t>
      </w:r>
      <w:r>
        <w:rPr/>
        <w:t>активности</w:t>
      </w:r>
      <w:r>
        <w:rPr>
          <w:spacing w:val="40"/>
        </w:rPr>
        <w:t> </w:t>
      </w:r>
      <w:r>
        <w:rPr/>
        <w:t>в </w:t>
      </w:r>
      <w:r>
        <w:rPr>
          <w:spacing w:val="-2"/>
        </w:rPr>
        <w:t>миллилитре</w:t>
      </w:r>
    </w:p>
    <w:p>
      <w:pPr>
        <w:pStyle w:val="BodyText"/>
        <w:spacing w:line="360" w:lineRule="auto"/>
        <w:ind w:left="930" w:right="2732" w:firstLine="0"/>
      </w:pPr>
      <w:r>
        <w:rPr/>
        <w:t>КАИК</w:t>
      </w:r>
      <w:r>
        <w:rPr>
          <w:spacing w:val="-8"/>
        </w:rPr>
        <w:t> </w:t>
      </w:r>
      <w:r>
        <w:rPr/>
        <w:t>–</w:t>
      </w:r>
      <w:r>
        <w:rPr>
          <w:spacing w:val="-8"/>
        </w:rPr>
        <w:t> </w:t>
      </w:r>
      <w:r>
        <w:rPr/>
        <w:t>катетер</w:t>
      </w:r>
      <w:r>
        <w:rPr>
          <w:spacing w:val="-8"/>
        </w:rPr>
        <w:t> </w:t>
      </w:r>
      <w:r>
        <w:rPr/>
        <w:t>ассоциированная</w:t>
      </w:r>
      <w:r>
        <w:rPr>
          <w:spacing w:val="-8"/>
        </w:rPr>
        <w:t> </w:t>
      </w:r>
      <w:r>
        <w:rPr/>
        <w:t>инфекция</w:t>
      </w:r>
      <w:r>
        <w:rPr>
          <w:spacing w:val="-8"/>
        </w:rPr>
        <w:t> </w:t>
      </w:r>
      <w:r>
        <w:rPr/>
        <w:t>кровотока ЛПУ – лечебно-профилактическое учреждение</w:t>
      </w:r>
    </w:p>
    <w:p>
      <w:pPr>
        <w:pStyle w:val="BodyText"/>
        <w:spacing w:line="360" w:lineRule="auto"/>
        <w:ind w:left="930" w:right="1702" w:firstLine="0"/>
      </w:pPr>
      <w:r>
        <w:rPr/>
        <w:t>МЕ</w:t>
      </w:r>
      <w:r>
        <w:rPr>
          <w:spacing w:val="-7"/>
        </w:rPr>
        <w:t> </w:t>
      </w:r>
      <w:r>
        <w:rPr/>
        <w:t>–</w:t>
      </w:r>
      <w:r>
        <w:rPr>
          <w:spacing w:val="-6"/>
        </w:rPr>
        <w:t> </w:t>
      </w:r>
      <w:r>
        <w:rPr/>
        <w:t>международная</w:t>
      </w:r>
      <w:r>
        <w:rPr>
          <w:spacing w:val="-6"/>
        </w:rPr>
        <w:t> </w:t>
      </w:r>
      <w:r>
        <w:rPr/>
        <w:t>единица,</w:t>
      </w:r>
      <w:r>
        <w:rPr>
          <w:spacing w:val="-6"/>
        </w:rPr>
        <w:t> </w:t>
      </w:r>
      <w:r>
        <w:rPr/>
        <w:t>единица</w:t>
      </w:r>
      <w:r>
        <w:rPr>
          <w:spacing w:val="-7"/>
        </w:rPr>
        <w:t> </w:t>
      </w:r>
      <w:r>
        <w:rPr/>
        <w:t>измерения</w:t>
      </w:r>
      <w:r>
        <w:rPr>
          <w:spacing w:val="-6"/>
        </w:rPr>
        <w:t> </w:t>
      </w:r>
      <w:r>
        <w:rPr/>
        <w:t>дозы</w:t>
      </w:r>
      <w:r>
        <w:rPr>
          <w:spacing w:val="-6"/>
        </w:rPr>
        <w:t> </w:t>
      </w:r>
      <w:r>
        <w:rPr/>
        <w:t>вещества мин – минута, внесистемная единица измерения времени</w:t>
      </w:r>
    </w:p>
    <w:p>
      <w:pPr>
        <w:pStyle w:val="BodyText"/>
        <w:spacing w:before="1"/>
        <w:ind w:left="930" w:firstLine="0"/>
      </w:pPr>
      <w:r>
        <w:rPr/>
        <w:t>мл</w:t>
      </w:r>
      <w:r>
        <w:rPr>
          <w:spacing w:val="-5"/>
        </w:rPr>
        <w:t> </w:t>
      </w:r>
      <w:r>
        <w:rPr/>
        <w:t>–</w:t>
      </w:r>
      <w:r>
        <w:rPr>
          <w:spacing w:val="-3"/>
        </w:rPr>
        <w:t> </w:t>
      </w:r>
      <w:r>
        <w:rPr/>
        <w:t>миллилитр,</w:t>
      </w:r>
      <w:r>
        <w:rPr>
          <w:spacing w:val="-3"/>
        </w:rPr>
        <w:t> </w:t>
      </w:r>
      <w:r>
        <w:rPr/>
        <w:t>единица</w:t>
      </w:r>
      <w:r>
        <w:rPr>
          <w:spacing w:val="-4"/>
        </w:rPr>
        <w:t> </w:t>
      </w:r>
      <w:r>
        <w:rPr/>
        <w:t>измерения</w:t>
      </w:r>
      <w:r>
        <w:rPr>
          <w:spacing w:val="-2"/>
        </w:rPr>
        <w:t> объема</w:t>
      </w:r>
    </w:p>
    <w:p>
      <w:pPr>
        <w:pStyle w:val="BodyText"/>
        <w:tabs>
          <w:tab w:pos="1901" w:val="left" w:leader="none"/>
          <w:tab w:pos="2245" w:val="left" w:leader="none"/>
          <w:tab w:pos="3819" w:val="left" w:leader="none"/>
          <w:tab w:pos="4155" w:val="left" w:leader="none"/>
          <w:tab w:pos="5195" w:val="left" w:leader="none"/>
          <w:tab w:pos="6264" w:val="left" w:leader="none"/>
          <w:tab w:pos="7564" w:val="left" w:leader="none"/>
          <w:tab w:pos="8514" w:val="left" w:leader="none"/>
        </w:tabs>
        <w:spacing w:line="360" w:lineRule="auto" w:before="139"/>
        <w:ind w:left="222" w:right="187" w:firstLine="707"/>
      </w:pPr>
      <w:r>
        <w:rPr>
          <w:spacing w:val="-2"/>
        </w:rPr>
        <w:t>мл/мин</w:t>
      </w:r>
      <w:r>
        <w:rPr/>
        <w:tab/>
      </w:r>
      <w:r>
        <w:rPr>
          <w:spacing w:val="-10"/>
        </w:rPr>
        <w:t>–</w:t>
      </w:r>
      <w:r>
        <w:rPr/>
        <w:tab/>
      </w:r>
      <w:r>
        <w:rPr>
          <w:spacing w:val="-2"/>
        </w:rPr>
        <w:t>миллилитров</w:t>
      </w:r>
      <w:r>
        <w:rPr/>
        <w:tab/>
      </w:r>
      <w:r>
        <w:rPr>
          <w:spacing w:val="-10"/>
        </w:rPr>
        <w:t>в</w:t>
      </w:r>
      <w:r>
        <w:rPr/>
        <w:tab/>
      </w:r>
      <w:r>
        <w:rPr>
          <w:spacing w:val="-2"/>
        </w:rPr>
        <w:t>минуту,</w:t>
      </w:r>
      <w:r>
        <w:rPr/>
        <w:tab/>
      </w:r>
      <w:r>
        <w:rPr>
          <w:spacing w:val="-2"/>
        </w:rPr>
        <w:t>единица</w:t>
      </w:r>
      <w:r>
        <w:rPr/>
        <w:tab/>
      </w:r>
      <w:r>
        <w:rPr>
          <w:spacing w:val="-2"/>
        </w:rPr>
        <w:t>измерения</w:t>
      </w:r>
      <w:r>
        <w:rPr/>
        <w:tab/>
      </w:r>
      <w:r>
        <w:rPr>
          <w:spacing w:val="-2"/>
        </w:rPr>
        <w:t>объема</w:t>
      </w:r>
      <w:r>
        <w:rPr/>
        <w:tab/>
      </w:r>
      <w:r>
        <w:rPr>
          <w:spacing w:val="-2"/>
        </w:rPr>
        <w:t>жидкости, </w:t>
      </w:r>
      <w:r>
        <w:rPr/>
        <w:t>протекающей через поперечное сечение потока за одну минуту</w:t>
      </w:r>
    </w:p>
    <w:p>
      <w:pPr>
        <w:pStyle w:val="BodyText"/>
        <w:spacing w:line="360" w:lineRule="auto"/>
        <w:ind w:left="222" w:firstLine="707"/>
      </w:pPr>
      <w:r>
        <w:rPr/>
        <w:t>мл/сек – миллилитр в секунду, единица измерения объема жидкости, протекающей через поперечное сечение потока за одну секунду</w:t>
      </w:r>
    </w:p>
    <w:p>
      <w:pPr>
        <w:pStyle w:val="BodyText"/>
        <w:spacing w:line="360" w:lineRule="auto"/>
        <w:ind w:left="222" w:firstLine="707"/>
      </w:pPr>
      <w:r>
        <w:rPr/>
        <w:t>мл/час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миллилитр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час,</w:t>
      </w:r>
      <w:r>
        <w:rPr>
          <w:spacing w:val="40"/>
        </w:rPr>
        <w:t> </w:t>
      </w:r>
      <w:r>
        <w:rPr/>
        <w:t>единица</w:t>
      </w:r>
      <w:r>
        <w:rPr>
          <w:spacing w:val="40"/>
        </w:rPr>
        <w:t> </w:t>
      </w:r>
      <w:r>
        <w:rPr/>
        <w:t>измерения</w:t>
      </w:r>
      <w:r>
        <w:rPr>
          <w:spacing w:val="40"/>
        </w:rPr>
        <w:t> </w:t>
      </w:r>
      <w:r>
        <w:rPr/>
        <w:t>объема</w:t>
      </w:r>
      <w:r>
        <w:rPr>
          <w:spacing w:val="40"/>
        </w:rPr>
        <w:t> </w:t>
      </w:r>
      <w:r>
        <w:rPr/>
        <w:t>жидкости,</w:t>
      </w:r>
      <w:r>
        <w:rPr>
          <w:spacing w:val="40"/>
        </w:rPr>
        <w:t> </w:t>
      </w:r>
      <w:r>
        <w:rPr/>
        <w:t>протекающей через поперечное сечение потока за один час</w:t>
      </w:r>
    </w:p>
    <w:p>
      <w:pPr>
        <w:pStyle w:val="BodyText"/>
        <w:ind w:left="930" w:firstLine="0"/>
      </w:pPr>
      <w:r>
        <w:rPr/>
        <w:t>мм</w:t>
      </w:r>
      <w:r>
        <w:rPr>
          <w:spacing w:val="-6"/>
        </w:rPr>
        <w:t> </w:t>
      </w:r>
      <w:r>
        <w:rPr/>
        <w:t>–</w:t>
      </w:r>
      <w:r>
        <w:rPr>
          <w:spacing w:val="-2"/>
        </w:rPr>
        <w:t> </w:t>
      </w:r>
      <w:r>
        <w:rPr/>
        <w:t>миллиметр,</w:t>
      </w:r>
      <w:r>
        <w:rPr>
          <w:spacing w:val="-3"/>
        </w:rPr>
        <w:t> </w:t>
      </w:r>
      <w:r>
        <w:rPr/>
        <w:t>единица</w:t>
      </w:r>
      <w:r>
        <w:rPr>
          <w:spacing w:val="-3"/>
        </w:rPr>
        <w:t> </w:t>
      </w:r>
      <w:r>
        <w:rPr/>
        <w:t>измерения</w:t>
      </w:r>
      <w:r>
        <w:rPr>
          <w:spacing w:val="-2"/>
        </w:rPr>
        <w:t> длины</w:t>
      </w:r>
    </w:p>
    <w:p>
      <w:pPr>
        <w:pStyle w:val="BodyText"/>
        <w:spacing w:line="360" w:lineRule="auto" w:before="137"/>
        <w:ind w:left="930" w:firstLine="0"/>
      </w:pPr>
      <w:r>
        <w:rPr/>
        <w:t>мм.рт.ст. – миллиметр ртутного столба, внесистемная единица измерения давления мОсм/литр</w:t>
      </w:r>
      <w:r>
        <w:rPr>
          <w:spacing w:val="-2"/>
        </w:rPr>
        <w:t> </w:t>
      </w:r>
      <w:r>
        <w:rPr/>
        <w:t>–</w:t>
      </w:r>
      <w:r>
        <w:rPr>
          <w:spacing w:val="-3"/>
        </w:rPr>
        <w:t> </w:t>
      </w:r>
      <w:r>
        <w:rPr/>
        <w:t>миллиОсмоль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литр,</w:t>
      </w:r>
      <w:r>
        <w:rPr>
          <w:spacing w:val="-3"/>
        </w:rPr>
        <w:t> </w:t>
      </w:r>
      <w:r>
        <w:rPr/>
        <w:t>единица</w:t>
      </w:r>
      <w:r>
        <w:rPr>
          <w:spacing w:val="-4"/>
        </w:rPr>
        <w:t> </w:t>
      </w:r>
      <w:r>
        <w:rPr/>
        <w:t>измерения</w:t>
      </w:r>
      <w:r>
        <w:rPr>
          <w:spacing w:val="-3"/>
        </w:rPr>
        <w:t> </w:t>
      </w:r>
      <w:r>
        <w:rPr/>
        <w:t>всех</w:t>
      </w:r>
      <w:r>
        <w:rPr>
          <w:spacing w:val="-3"/>
        </w:rPr>
        <w:t> </w:t>
      </w:r>
      <w:r>
        <w:rPr/>
        <w:t>кинетически</w:t>
      </w:r>
      <w:r>
        <w:rPr>
          <w:spacing w:val="-2"/>
        </w:rPr>
        <w:t> </w:t>
      </w:r>
      <w:r>
        <w:rPr/>
        <w:t>активных</w:t>
      </w:r>
    </w:p>
    <w:p>
      <w:pPr>
        <w:pStyle w:val="BodyText"/>
        <w:ind w:left="222" w:firstLine="0"/>
      </w:pPr>
      <w:r>
        <w:rPr/>
        <w:t>частиц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1</w:t>
      </w:r>
      <w:r>
        <w:rPr>
          <w:spacing w:val="-1"/>
        </w:rPr>
        <w:t> </w:t>
      </w:r>
      <w:r>
        <w:rPr/>
        <w:t>литре</w:t>
      </w:r>
      <w:r>
        <w:rPr>
          <w:spacing w:val="-1"/>
        </w:rPr>
        <w:t> </w:t>
      </w:r>
      <w:r>
        <w:rPr>
          <w:spacing w:val="-2"/>
        </w:rPr>
        <w:t>раствора</w:t>
      </w:r>
    </w:p>
    <w:p>
      <w:pPr>
        <w:pStyle w:val="BodyText"/>
        <w:spacing w:line="360" w:lineRule="auto" w:before="137"/>
        <w:ind w:left="930" w:right="2732" w:firstLine="0"/>
      </w:pPr>
      <w:r>
        <w:rPr/>
        <w:t>ПИК-катетер</w:t>
      </w:r>
      <w:r>
        <w:rPr>
          <w:spacing w:val="-10"/>
        </w:rPr>
        <w:t> </w:t>
      </w:r>
      <w:r>
        <w:rPr/>
        <w:t>–</w:t>
      </w:r>
      <w:r>
        <w:rPr>
          <w:spacing w:val="-10"/>
        </w:rPr>
        <w:t> </w:t>
      </w:r>
      <w:r>
        <w:rPr/>
        <w:t>периферически</w:t>
      </w:r>
      <w:r>
        <w:rPr>
          <w:spacing w:val="-10"/>
        </w:rPr>
        <w:t> </w:t>
      </w:r>
      <w:r>
        <w:rPr/>
        <w:t>имплантируемый</w:t>
      </w:r>
      <w:r>
        <w:rPr>
          <w:spacing w:val="-10"/>
        </w:rPr>
        <w:t> </w:t>
      </w:r>
      <w:r>
        <w:rPr/>
        <w:t>катетер ППП – полное парентеральное питание</w:t>
      </w:r>
    </w:p>
    <w:p>
      <w:pPr>
        <w:pStyle w:val="BodyText"/>
        <w:spacing w:line="360" w:lineRule="auto"/>
        <w:ind w:left="930" w:right="4434" w:firstLine="0"/>
        <w:jc w:val="both"/>
      </w:pPr>
      <w:r>
        <w:rPr/>
        <w:t>сек</w:t>
      </w:r>
      <w:r>
        <w:rPr>
          <w:spacing w:val="-7"/>
        </w:rPr>
        <w:t> </w:t>
      </w:r>
      <w:r>
        <w:rPr/>
        <w:t>–</w:t>
      </w:r>
      <w:r>
        <w:rPr>
          <w:spacing w:val="-8"/>
        </w:rPr>
        <w:t> </w:t>
      </w:r>
      <w:r>
        <w:rPr/>
        <w:t>секунда,</w:t>
      </w:r>
      <w:r>
        <w:rPr>
          <w:spacing w:val="-8"/>
        </w:rPr>
        <w:t> </w:t>
      </w:r>
      <w:r>
        <w:rPr/>
        <w:t>единица</w:t>
      </w:r>
      <w:r>
        <w:rPr>
          <w:spacing w:val="-11"/>
        </w:rPr>
        <w:t> </w:t>
      </w:r>
      <w:r>
        <w:rPr/>
        <w:t>измерения</w:t>
      </w:r>
      <w:r>
        <w:rPr>
          <w:spacing w:val="-8"/>
        </w:rPr>
        <w:t> </w:t>
      </w:r>
      <w:r>
        <w:rPr/>
        <w:t>времени см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сантиметр,</w:t>
      </w:r>
      <w:r>
        <w:rPr>
          <w:spacing w:val="-5"/>
        </w:rPr>
        <w:t> </w:t>
      </w:r>
      <w:r>
        <w:rPr/>
        <w:t>единица</w:t>
      </w:r>
      <w:r>
        <w:rPr>
          <w:spacing w:val="-6"/>
        </w:rPr>
        <w:t> </w:t>
      </w:r>
      <w:r>
        <w:rPr/>
        <w:t>измерения</w:t>
      </w:r>
      <w:r>
        <w:rPr>
          <w:spacing w:val="-5"/>
        </w:rPr>
        <w:t> </w:t>
      </w:r>
      <w:r>
        <w:rPr/>
        <w:t>длины СМП – скорая медицинская помощь</w:t>
      </w:r>
    </w:p>
    <w:p>
      <w:pPr>
        <w:pStyle w:val="BodyText"/>
        <w:spacing w:line="360" w:lineRule="auto" w:before="2"/>
        <w:ind w:left="930" w:right="4541" w:firstLine="0"/>
      </w:pPr>
      <w:r>
        <w:rPr/>
        <w:t>УСД</w:t>
      </w:r>
      <w:r>
        <w:rPr>
          <w:spacing w:val="-10"/>
        </w:rPr>
        <w:t> </w:t>
      </w:r>
      <w:r>
        <w:rPr/>
        <w:t>–</w:t>
      </w:r>
      <w:r>
        <w:rPr>
          <w:spacing w:val="-9"/>
        </w:rPr>
        <w:t> </w:t>
      </w:r>
      <w:r>
        <w:rPr/>
        <w:t>устройство</w:t>
      </w:r>
      <w:r>
        <w:rPr>
          <w:spacing w:val="-9"/>
        </w:rPr>
        <w:t> </w:t>
      </w:r>
      <w:r>
        <w:rPr/>
        <w:t>сосудистого</w:t>
      </w:r>
      <w:r>
        <w:rPr>
          <w:spacing w:val="-9"/>
        </w:rPr>
        <w:t> </w:t>
      </w:r>
      <w:r>
        <w:rPr/>
        <w:t>доступа табл - таблица</w:t>
      </w:r>
    </w:p>
    <w:p>
      <w:pPr>
        <w:pStyle w:val="BodyText"/>
        <w:ind w:left="930" w:firstLine="0"/>
      </w:pPr>
      <w:r>
        <w:rPr/>
        <w:t>х/б</w:t>
      </w:r>
      <w:r>
        <w:rPr>
          <w:spacing w:val="-2"/>
        </w:rPr>
        <w:t> </w:t>
      </w:r>
      <w:r>
        <w:rPr/>
        <w:t>– </w:t>
      </w:r>
      <w:r>
        <w:rPr>
          <w:spacing w:val="-2"/>
        </w:rPr>
        <w:t>хлопчатобумажный</w:t>
      </w:r>
    </w:p>
    <w:p>
      <w:pPr>
        <w:pStyle w:val="BodyText"/>
        <w:spacing w:line="360" w:lineRule="auto" w:before="137"/>
        <w:ind w:left="930" w:right="4807" w:firstLine="0"/>
      </w:pPr>
      <w:r>
        <w:rPr/>
        <w:t>ЦВД</w:t>
      </w:r>
      <w:r>
        <w:rPr>
          <w:spacing w:val="-10"/>
        </w:rPr>
        <w:t> </w:t>
      </w:r>
      <w:r>
        <w:rPr/>
        <w:t>–</w:t>
      </w:r>
      <w:r>
        <w:rPr>
          <w:spacing w:val="-9"/>
        </w:rPr>
        <w:t> </w:t>
      </w:r>
      <w:r>
        <w:rPr/>
        <w:t>центральное</w:t>
      </w:r>
      <w:r>
        <w:rPr>
          <w:spacing w:val="-10"/>
        </w:rPr>
        <w:t> </w:t>
      </w:r>
      <w:r>
        <w:rPr/>
        <w:t>венозное</w:t>
      </w:r>
      <w:r>
        <w:rPr>
          <w:spacing w:val="-10"/>
        </w:rPr>
        <w:t> </w:t>
      </w:r>
      <w:r>
        <w:rPr/>
        <w:t>давление ЦВК – центральный венозный катетер</w:t>
      </w:r>
    </w:p>
    <w:p>
      <w:pPr>
        <w:pStyle w:val="BodyText"/>
        <w:spacing w:line="360" w:lineRule="auto"/>
        <w:ind w:left="930" w:right="232" w:firstLine="0"/>
      </w:pPr>
      <w:r>
        <w:rPr/>
        <w:t>Fr – Frenge (френч) французская шкала измерения диаметра катетера, где 1 мм=3Fr G – Gauge</w:t>
      </w:r>
      <w:r>
        <w:rPr>
          <w:spacing w:val="20"/>
        </w:rPr>
        <w:t> </w:t>
      </w:r>
      <w:r>
        <w:rPr/>
        <w:t>(гейдж)</w:t>
      </w:r>
      <w:r>
        <w:rPr>
          <w:spacing w:val="20"/>
        </w:rPr>
        <w:t> </w:t>
      </w:r>
      <w:r>
        <w:rPr/>
        <w:t>единица измерения наружного диаметра иглы/катетера, где</w:t>
      </w:r>
      <w:r>
        <w:rPr>
          <w:spacing w:val="19"/>
        </w:rPr>
        <w:t> </w:t>
      </w:r>
      <w:r>
        <w:rPr/>
        <w:t>0,3</w:t>
      </w:r>
    </w:p>
    <w:p>
      <w:pPr>
        <w:pStyle w:val="BodyText"/>
        <w:ind w:left="222" w:firstLine="0"/>
      </w:pPr>
      <w:r>
        <w:rPr>
          <w:spacing w:val="-2"/>
        </w:rPr>
        <w:t>мм=30G</w:t>
      </w:r>
    </w:p>
    <w:p>
      <w:pPr>
        <w:pStyle w:val="BodyText"/>
        <w:spacing w:before="139"/>
        <w:ind w:left="930" w:firstLine="0"/>
      </w:pPr>
      <w:r>
        <w:rPr/>
        <w:t>INS</w:t>
      </w:r>
      <w:r>
        <w:rPr>
          <w:spacing w:val="-2"/>
        </w:rPr>
        <w:t> </w:t>
      </w:r>
      <w:r>
        <w:rPr/>
        <w:t>-</w:t>
      </w:r>
      <w:r>
        <w:rPr>
          <w:spacing w:val="-1"/>
        </w:rPr>
        <w:t> </w:t>
      </w:r>
      <w:r>
        <w:rPr/>
        <w:t>Infusion</w:t>
      </w:r>
      <w:r>
        <w:rPr>
          <w:spacing w:val="-2"/>
        </w:rPr>
        <w:t> </w:t>
      </w:r>
      <w:r>
        <w:rPr/>
        <w:t>Nurses</w:t>
      </w:r>
      <w:r>
        <w:rPr>
          <w:spacing w:val="-3"/>
        </w:rPr>
        <w:t> </w:t>
      </w:r>
      <w:r>
        <w:rPr/>
        <w:t>Society,</w:t>
      </w:r>
      <w:r>
        <w:rPr>
          <w:spacing w:val="-1"/>
        </w:rPr>
        <w:t> </w:t>
      </w:r>
      <w:r>
        <w:rPr/>
        <w:t>общество</w:t>
      </w:r>
      <w:r>
        <w:rPr>
          <w:spacing w:val="-2"/>
        </w:rPr>
        <w:t> </w:t>
      </w:r>
      <w:r>
        <w:rPr/>
        <w:t>медицинских</w:t>
      </w:r>
      <w:r>
        <w:rPr>
          <w:spacing w:val="-2"/>
        </w:rPr>
        <w:t> </w:t>
      </w:r>
      <w:r>
        <w:rPr/>
        <w:t>сестер</w:t>
      </w:r>
      <w:r>
        <w:rPr>
          <w:spacing w:val="-2"/>
        </w:rPr>
        <w:t> </w:t>
      </w:r>
      <w:r>
        <w:rPr/>
        <w:t>по</w:t>
      </w:r>
      <w:r>
        <w:rPr>
          <w:spacing w:val="-1"/>
        </w:rPr>
        <w:t> </w:t>
      </w:r>
      <w:r>
        <w:rPr>
          <w:spacing w:val="-2"/>
        </w:rPr>
        <w:t>инфузиям</w:t>
      </w:r>
    </w:p>
    <w:p>
      <w:pPr>
        <w:spacing w:after="0"/>
        <w:sectPr>
          <w:pgSz w:w="11900" w:h="16850"/>
          <w:pgMar w:top="1120" w:bottom="280" w:left="1480" w:right="660"/>
        </w:sectPr>
      </w:pPr>
    </w:p>
    <w:p>
      <w:pPr>
        <w:pStyle w:val="BodyText"/>
        <w:spacing w:line="362" w:lineRule="auto" w:before="71"/>
        <w:ind w:left="222" w:right="88" w:firstLine="707"/>
      </w:pPr>
      <w:r>
        <w:rPr/>
        <w:t>рН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poundus</w:t>
      </w:r>
      <w:r>
        <w:rPr>
          <w:spacing w:val="40"/>
        </w:rPr>
        <w:t> </w:t>
      </w:r>
      <w:r>
        <w:rPr/>
        <w:t>Hydrogenii,</w:t>
      </w:r>
      <w:r>
        <w:rPr>
          <w:spacing w:val="40"/>
        </w:rPr>
        <w:t> </w:t>
      </w:r>
      <w:r>
        <w:rPr>
          <w:i/>
        </w:rPr>
        <w:t>лат</w:t>
      </w:r>
      <w:r>
        <w:rPr/>
        <w:t>.</w:t>
      </w:r>
      <w:r>
        <w:rPr>
          <w:spacing w:val="40"/>
        </w:rPr>
        <w:t> </w:t>
      </w:r>
      <w:r>
        <w:rPr/>
        <w:t>водородный</w:t>
      </w:r>
      <w:r>
        <w:rPr>
          <w:spacing w:val="40"/>
        </w:rPr>
        <w:t> </w:t>
      </w:r>
      <w:r>
        <w:rPr/>
        <w:t>показатель</w:t>
      </w:r>
      <w:r>
        <w:rPr>
          <w:spacing w:val="40"/>
        </w:rPr>
        <w:t> </w:t>
      </w:r>
      <w:r>
        <w:rPr/>
        <w:t>–</w:t>
      </w:r>
      <w:r>
        <w:rPr>
          <w:spacing w:val="40"/>
        </w:rPr>
        <w:t> </w:t>
      </w:r>
      <w:r>
        <w:rPr/>
        <w:t>мера</w:t>
      </w:r>
      <w:r>
        <w:rPr>
          <w:spacing w:val="40"/>
        </w:rPr>
        <w:t> </w:t>
      </w:r>
      <w:r>
        <w:rPr/>
        <w:t>активности</w:t>
      </w:r>
      <w:r>
        <w:rPr>
          <w:spacing w:val="40"/>
        </w:rPr>
        <w:t> </w:t>
      </w:r>
      <w:r>
        <w:rPr/>
        <w:t>ионов водорода в растворе</w:t>
      </w:r>
    </w:p>
    <w:p>
      <w:pPr>
        <w:pStyle w:val="BodyText"/>
        <w:spacing w:line="360" w:lineRule="auto"/>
        <w:ind w:left="222" w:firstLine="707"/>
      </w:pPr>
      <w:r>
        <w:rPr/>
        <w:t>PICC – peripherally inserted central catheter - периферически вводимый центральный </w:t>
      </w:r>
      <w:r>
        <w:rPr>
          <w:spacing w:val="-2"/>
        </w:rPr>
        <w:t>катетер</w:t>
      </w:r>
    </w:p>
    <w:p>
      <w:pPr>
        <w:pStyle w:val="BodyText"/>
        <w:spacing w:line="360" w:lineRule="auto"/>
        <w:ind w:left="222" w:firstLine="707"/>
      </w:pPr>
      <w:r>
        <w:rPr/>
        <w:t>Psi – pount-force her square inch, lbf/in</w:t>
      </w:r>
      <w:r>
        <w:rPr>
          <w:vertAlign w:val="superscript"/>
        </w:rPr>
        <w:t>2</w:t>
      </w:r>
      <w:r>
        <w:rPr>
          <w:vertAlign w:val="baseline"/>
        </w:rPr>
        <w:t> - фунт-сила на квадратный дюйм, единица</w:t>
      </w:r>
      <w:r>
        <w:rPr>
          <w:spacing w:val="80"/>
          <w:vertAlign w:val="baseline"/>
        </w:rPr>
        <w:t> </w:t>
      </w:r>
      <w:r>
        <w:rPr>
          <w:vertAlign w:val="baseline"/>
        </w:rPr>
        <w:t>измерения давления</w:t>
      </w:r>
    </w:p>
    <w:p>
      <w:pPr>
        <w:pStyle w:val="BodyText"/>
        <w:spacing w:line="360" w:lineRule="auto"/>
        <w:ind w:left="930" w:right="88" w:firstLine="0"/>
      </w:pPr>
      <w:r>
        <w:rPr/>
        <w:t>ТПМУИВ</w:t>
      </w:r>
      <w:r>
        <w:rPr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технология</w:t>
      </w:r>
      <w:r>
        <w:rPr>
          <w:spacing w:val="-8"/>
        </w:rPr>
        <w:t> </w:t>
      </w:r>
      <w:r>
        <w:rPr/>
        <w:t>простых</w:t>
      </w:r>
      <w:r>
        <w:rPr>
          <w:spacing w:val="-5"/>
        </w:rPr>
        <w:t> </w:t>
      </w:r>
      <w:r>
        <w:rPr/>
        <w:t>медицинских</w:t>
      </w:r>
      <w:r>
        <w:rPr>
          <w:spacing w:val="-8"/>
        </w:rPr>
        <w:t> </w:t>
      </w:r>
      <w:r>
        <w:rPr/>
        <w:t>услуг</w:t>
      </w:r>
      <w:r>
        <w:rPr>
          <w:spacing w:val="-6"/>
        </w:rPr>
        <w:t> </w:t>
      </w:r>
      <w:r>
        <w:rPr/>
        <w:t>инвазивных</w:t>
      </w:r>
      <w:r>
        <w:rPr>
          <w:spacing w:val="-5"/>
        </w:rPr>
        <w:t> </w:t>
      </w:r>
      <w:r>
        <w:rPr/>
        <w:t>вмешательств ПКПК - подкожно введенный короткий периферический катетер</w:t>
      </w:r>
    </w:p>
    <w:p>
      <w:pPr>
        <w:spacing w:after="0" w:line="360" w:lineRule="auto"/>
        <w:sectPr>
          <w:pgSz w:w="11900" w:h="16850"/>
          <w:pgMar w:top="1060" w:bottom="280" w:left="1480" w:right="660"/>
        </w:sectPr>
      </w:pPr>
    </w:p>
    <w:p>
      <w:pPr>
        <w:pStyle w:val="Heading1"/>
        <w:numPr>
          <w:ilvl w:val="0"/>
          <w:numId w:val="2"/>
        </w:numPr>
        <w:tabs>
          <w:tab w:pos="533" w:val="left" w:leader="none"/>
        </w:tabs>
        <w:spacing w:line="240" w:lineRule="auto" w:before="12" w:after="0"/>
        <w:ind w:left="533" w:right="0" w:hanging="311"/>
        <w:jc w:val="left"/>
      </w:pPr>
      <w:bookmarkStart w:name="_TOC_250005" w:id="2"/>
      <w:r>
        <w:rPr>
          <w:color w:val="2E5395"/>
          <w:spacing w:val="-4"/>
        </w:rPr>
        <w:t>Периферический</w:t>
      </w:r>
      <w:r>
        <w:rPr>
          <w:color w:val="2E5395"/>
          <w:spacing w:val="-7"/>
        </w:rPr>
        <w:t> </w:t>
      </w:r>
      <w:r>
        <w:rPr>
          <w:color w:val="2E5395"/>
          <w:spacing w:val="-4"/>
        </w:rPr>
        <w:t>венозный</w:t>
      </w:r>
      <w:r>
        <w:rPr>
          <w:color w:val="2E5395"/>
          <w:spacing w:val="-5"/>
        </w:rPr>
        <w:t> </w:t>
      </w:r>
      <w:bookmarkEnd w:id="2"/>
      <w:r>
        <w:rPr>
          <w:color w:val="2E5395"/>
          <w:spacing w:val="-4"/>
        </w:rPr>
        <w:t>доступ</w:t>
      </w:r>
    </w:p>
    <w:p>
      <w:pPr>
        <w:pStyle w:val="BodyText"/>
        <w:spacing w:before="24"/>
        <w:ind w:left="0" w:firstLine="0"/>
        <w:rPr>
          <w:rFonts w:ascii="Carlito"/>
          <w:sz w:val="32"/>
        </w:rPr>
      </w:pPr>
    </w:p>
    <w:p>
      <w:pPr>
        <w:pStyle w:val="BodyText"/>
        <w:spacing w:line="360" w:lineRule="auto"/>
        <w:ind w:left="222" w:right="183" w:firstLine="707"/>
        <w:jc w:val="both"/>
      </w:pPr>
      <w:r>
        <w:rPr/>
        <w:t>Лечебная практика порой требует внутривенное введение лекарственных</w:t>
      </w:r>
      <w:r>
        <w:rPr>
          <w:spacing w:val="40"/>
        </w:rPr>
        <w:t> </w:t>
      </w:r>
      <w:r>
        <w:rPr/>
        <w:t>растворов, которых насчитывается более 500 инъекционных средств. Характер внутривенной терапии инвазивный, представляет риски, требует обеспечения безопасной и качественной помощи пациентам. При выборе способа венозного доступа имеют значение: характер и срочность оказания медицинской помощи, объемы и качество инфузионной терапии, бережное отношение к венам пациента, эффективность проводимого вмешательства и профилактика возможных осложнений. При проведении терапии, безопасной для венозного русла, имеет значение pH и осмоляльность лекарственного средства. От этих параметров зависит выбор устройства сосудистого доступа [28, 29, 30, 31].</w:t>
      </w:r>
    </w:p>
    <w:p>
      <w:pPr>
        <w:pStyle w:val="BodyText"/>
        <w:spacing w:line="360" w:lineRule="auto" w:before="1"/>
        <w:ind w:left="222" w:right="183" w:firstLine="707"/>
        <w:jc w:val="both"/>
      </w:pPr>
      <w:r>
        <w:rPr/>
        <w:t>Периферическая парентеральная терапия в идеале должна быть изотонической</w:t>
      </w:r>
      <w:r>
        <w:rPr>
          <w:spacing w:val="40"/>
        </w:rPr>
        <w:t> </w:t>
      </w:r>
      <w:r>
        <w:rPr/>
        <w:t>и иметь физиологический рН. Кровь в организме человека является изотонической с осмоляльностью 285 мОсм/литр. Изотоничность составляет 250-350 мОсм/литр.</w:t>
      </w:r>
    </w:p>
    <w:p>
      <w:pPr>
        <w:pStyle w:val="BodyText"/>
        <w:spacing w:line="360" w:lineRule="auto"/>
        <w:ind w:left="222" w:right="182" w:firstLine="707"/>
        <w:jc w:val="both"/>
      </w:pPr>
      <w:r>
        <w:rPr/>
        <w:t>Кислые и щелочные растворы необходимо вводить в центральные вены для достижения гемодилюции вводимых средств. Гемодилюция или буферизация кровью уровня pH (ниже 5,0 и выше 9,0) лекарственных средств является ключевым аспектом для защиты эндотелия вен от очень кислых или щелочных растворов и абсолютным противопоказанием к использованию периферических вен. Гипотонические (ниже 250 мОсм/литр) и гипертонические (более 350 мОсм/литр) лекарственные средства необходимо вводить в центральные вены. Особая группа препаратов – цитотоксические – могут вызывать экстравазацию и другие осложнения со стороны венозного русла, а</w:t>
      </w:r>
      <w:r>
        <w:rPr>
          <w:spacing w:val="40"/>
        </w:rPr>
        <w:t> </w:t>
      </w:r>
      <w:r>
        <w:rPr/>
        <w:t>потому их важно и необходимо вводить только в ЦВК:</w:t>
      </w:r>
    </w:p>
    <w:p>
      <w:pPr>
        <w:pStyle w:val="BodyText"/>
        <w:spacing w:line="362" w:lineRule="auto"/>
        <w:ind w:left="222" w:firstLine="707"/>
      </w:pPr>
      <w:r>
        <w:rPr/>
        <w:t>Ирританты</w:t>
      </w:r>
      <w:r>
        <w:rPr>
          <w:spacing w:val="-5"/>
        </w:rPr>
        <w:t> </w:t>
      </w:r>
      <w:r>
        <w:rPr>
          <w:color w:val="404041"/>
        </w:rPr>
        <w:t>–</w:t>
      </w:r>
      <w:r>
        <w:rPr>
          <w:color w:val="404041"/>
          <w:spacing w:val="-6"/>
        </w:rPr>
        <w:t> </w:t>
      </w:r>
      <w:r>
        <w:rPr>
          <w:color w:val="404041"/>
        </w:rPr>
        <w:t>лекарственные</w:t>
      </w:r>
      <w:r>
        <w:rPr>
          <w:color w:val="404041"/>
          <w:spacing w:val="-7"/>
        </w:rPr>
        <w:t> </w:t>
      </w:r>
      <w:r>
        <w:rPr>
          <w:color w:val="404041"/>
        </w:rPr>
        <w:t>средства</w:t>
      </w:r>
      <w:r>
        <w:rPr>
          <w:color w:val="404041"/>
          <w:spacing w:val="-6"/>
        </w:rPr>
        <w:t> </w:t>
      </w:r>
      <w:r>
        <w:rPr>
          <w:color w:val="404041"/>
        </w:rPr>
        <w:t>раздражающие</w:t>
      </w:r>
      <w:r>
        <w:rPr>
          <w:color w:val="404041"/>
          <w:spacing w:val="-6"/>
        </w:rPr>
        <w:t> </w:t>
      </w:r>
      <w:r>
        <w:rPr>
          <w:color w:val="404041"/>
        </w:rPr>
        <w:t>внутреннюю</w:t>
      </w:r>
      <w:r>
        <w:rPr>
          <w:color w:val="404041"/>
          <w:spacing w:val="-6"/>
        </w:rPr>
        <w:t> </w:t>
      </w:r>
      <w:r>
        <w:rPr>
          <w:color w:val="404041"/>
        </w:rPr>
        <w:t>стенку</w:t>
      </w:r>
      <w:r>
        <w:rPr>
          <w:color w:val="404041"/>
          <w:spacing w:val="-6"/>
        </w:rPr>
        <w:t> </w:t>
      </w:r>
      <w:r>
        <w:rPr>
          <w:color w:val="404041"/>
        </w:rPr>
        <w:t>сосудов, могут вызывать воспаление (флебит), боль по ходу сосуда</w:t>
      </w:r>
    </w:p>
    <w:p>
      <w:pPr>
        <w:pStyle w:val="BodyText"/>
        <w:spacing w:line="360" w:lineRule="auto"/>
        <w:ind w:left="222" w:right="232" w:firstLine="707"/>
      </w:pPr>
      <w:r>
        <w:rPr/>
        <w:t>Везиканты – лекарственные средства с кожно-нарывным действием, повреждающие</w:t>
      </w:r>
      <w:r>
        <w:rPr>
          <w:spacing w:val="-5"/>
        </w:rPr>
        <w:t> </w:t>
      </w:r>
      <w:r>
        <w:rPr/>
        <w:t>стенку</w:t>
      </w:r>
      <w:r>
        <w:rPr>
          <w:spacing w:val="-4"/>
        </w:rPr>
        <w:t> </w:t>
      </w:r>
      <w:r>
        <w:rPr/>
        <w:t>сосудов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вызывающие</w:t>
      </w:r>
      <w:r>
        <w:rPr>
          <w:spacing w:val="-3"/>
        </w:rPr>
        <w:t> </w:t>
      </w:r>
      <w:r>
        <w:rPr/>
        <w:t>раздражение</w:t>
      </w:r>
      <w:r>
        <w:rPr>
          <w:spacing w:val="-5"/>
        </w:rPr>
        <w:t> </w:t>
      </w:r>
      <w:r>
        <w:rPr/>
        <w:t>и</w:t>
      </w:r>
      <w:r>
        <w:rPr>
          <w:spacing w:val="-4"/>
        </w:rPr>
        <w:t> </w:t>
      </w:r>
      <w:r>
        <w:rPr/>
        <w:t>некроз</w:t>
      </w:r>
      <w:r>
        <w:rPr>
          <w:spacing w:val="-6"/>
        </w:rPr>
        <w:t> </w:t>
      </w:r>
      <w:r>
        <w:rPr/>
        <w:t>мягких тканей</w:t>
      </w:r>
    </w:p>
    <w:p>
      <w:pPr>
        <w:pStyle w:val="BodyText"/>
        <w:spacing w:line="360" w:lineRule="auto"/>
        <w:ind w:left="222" w:right="184" w:firstLine="707"/>
        <w:jc w:val="both"/>
      </w:pPr>
      <w:r>
        <w:rPr/>
        <w:t>Невезиканты - лекарственные средства не раздражающие внутреннюю стенку сосудов, но вызывающие боль в месте введения и по ходу вен. (Приложение В1, В2, В3) [32, 33, 34, 35, 36].</w:t>
      </w:r>
    </w:p>
    <w:p>
      <w:pPr>
        <w:pStyle w:val="BodyText"/>
        <w:spacing w:line="360" w:lineRule="auto"/>
        <w:ind w:left="222" w:right="185" w:firstLine="707"/>
        <w:jc w:val="both"/>
      </w:pPr>
      <w:r>
        <w:rPr/>
        <w:t>Короткие периферические катетеры вводятся по экстренным, срочным, плановым показаниям, доступны для установки вне лечебно-профилактического учреждения, являются простой медицинской функцией, как для врачей, так и для среднего медицинского</w:t>
      </w:r>
      <w:r>
        <w:rPr>
          <w:spacing w:val="-1"/>
        </w:rPr>
        <w:t> </w:t>
      </w:r>
      <w:r>
        <w:rPr/>
        <w:t>персонала.</w:t>
      </w:r>
      <w:r>
        <w:rPr>
          <w:spacing w:val="2"/>
        </w:rPr>
        <w:t> </w:t>
      </w:r>
      <w:r>
        <w:rPr/>
        <w:t>В</w:t>
      </w:r>
      <w:r>
        <w:rPr>
          <w:spacing w:val="3"/>
        </w:rPr>
        <w:t> </w:t>
      </w:r>
      <w:r>
        <w:rPr/>
        <w:t>связи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доступностью</w:t>
      </w:r>
      <w:r>
        <w:rPr>
          <w:spacing w:val="3"/>
        </w:rPr>
        <w:t> </w:t>
      </w:r>
      <w:r>
        <w:rPr/>
        <w:t>установки</w:t>
      </w:r>
      <w:r>
        <w:rPr>
          <w:spacing w:val="3"/>
        </w:rPr>
        <w:t> </w:t>
      </w:r>
      <w:r>
        <w:rPr/>
        <w:t>в</w:t>
      </w:r>
      <w:r>
        <w:rPr>
          <w:spacing w:val="-1"/>
        </w:rPr>
        <w:t> </w:t>
      </w:r>
      <w:r>
        <w:rPr/>
        <w:t>любом</w:t>
      </w:r>
      <w:r>
        <w:rPr>
          <w:spacing w:val="-1"/>
        </w:rPr>
        <w:t> </w:t>
      </w:r>
      <w:r>
        <w:rPr/>
        <w:t>месте</w:t>
      </w:r>
      <w:r>
        <w:rPr>
          <w:spacing w:val="2"/>
        </w:rPr>
        <w:t> </w:t>
      </w:r>
      <w:r>
        <w:rPr>
          <w:spacing w:val="-2"/>
        </w:rPr>
        <w:t>медицинского</w:t>
      </w:r>
    </w:p>
    <w:p>
      <w:pPr>
        <w:spacing w:after="0" w:line="360" w:lineRule="auto"/>
        <w:jc w:val="both"/>
        <w:sectPr>
          <w:pgSz w:w="11900" w:h="16850"/>
          <w:pgMar w:top="1120" w:bottom="280" w:left="1480" w:right="660"/>
        </w:sectPr>
      </w:pPr>
    </w:p>
    <w:p>
      <w:pPr>
        <w:pStyle w:val="BodyText"/>
        <w:spacing w:line="360" w:lineRule="auto" w:before="71"/>
        <w:ind w:left="222" w:right="190" w:firstLine="0"/>
        <w:jc w:val="both"/>
      </w:pPr>
      <w:r>
        <w:rPr/>
        <w:t>события, будь то на улице, в местах катастроф, в общественном месте, дома, в хосписе, установка периферического венозного катетера</w:t>
      </w:r>
      <w:r>
        <w:rPr>
          <w:spacing w:val="-1"/>
        </w:rPr>
        <w:t> </w:t>
      </w:r>
      <w:r>
        <w:rPr/>
        <w:t>требует соблюдения строгих правил и мер барьерных предосторожностей по профилактике инфекционных осложнений.</w:t>
      </w:r>
    </w:p>
    <w:p>
      <w:pPr>
        <w:pStyle w:val="BodyText"/>
        <w:spacing w:line="360" w:lineRule="auto" w:before="2"/>
        <w:ind w:left="222" w:right="188" w:firstLine="707"/>
        <w:jc w:val="both"/>
      </w:pPr>
      <w:r>
        <w:rPr/>
        <w:t>Существует три основных способа периферического венозного доступа, которые используются по строгим показаниям и в довольно ограниченном по времени срокам.</w:t>
      </w:r>
    </w:p>
    <w:p>
      <w:pPr>
        <w:pStyle w:val="BodyText"/>
        <w:spacing w:line="360" w:lineRule="auto"/>
        <w:ind w:left="222" w:right="185" w:firstLine="707"/>
        <w:jc w:val="both"/>
      </w:pPr>
      <w:r>
        <w:rPr/>
        <w:t>Внутрикостная игла (ВКИ) – используется для проведения реанимационных и противошоковых мероприятий [15, 16, 17].</w:t>
      </w:r>
    </w:p>
    <w:p>
      <w:pPr>
        <w:pStyle w:val="BodyText"/>
        <w:spacing w:line="360" w:lineRule="auto"/>
        <w:ind w:left="222" w:right="182" w:firstLine="707"/>
        <w:jc w:val="both"/>
      </w:pPr>
      <w:r>
        <w:rPr/>
        <w:t>Короткий периферический катетер (КПК) используется в широком диапазоне медицинских событий по экстренным, срочным, плановым показаниям [18,19, 37,38].</w:t>
      </w:r>
    </w:p>
    <w:p>
      <w:pPr>
        <w:pStyle w:val="BodyText"/>
        <w:spacing w:line="360" w:lineRule="auto"/>
        <w:ind w:left="222" w:right="183" w:firstLine="707"/>
        <w:jc w:val="both"/>
      </w:pPr>
      <w:r>
        <w:rPr/>
        <w:t>Подкожное введение короткого периферического катетера (ПКПК) используется, как правило, в паллиативной медицине для гидратации пациентов и медикаментозной терапии в конце жизни. А также, для проведения гидратации слабом и умеренном обезвоживании если не возможна энтеральная гидратация [39, 40, 41, 42].</w:t>
      </w:r>
    </w:p>
    <w:p>
      <w:pPr>
        <w:spacing w:after="0" w:line="360" w:lineRule="auto"/>
        <w:jc w:val="both"/>
        <w:sectPr>
          <w:pgSz w:w="11900" w:h="16850"/>
          <w:pgMar w:top="1060" w:bottom="280" w:left="1480" w:right="660"/>
        </w:sectPr>
      </w:pPr>
    </w:p>
    <w:p>
      <w:pPr>
        <w:pStyle w:val="Heading1"/>
        <w:numPr>
          <w:ilvl w:val="0"/>
          <w:numId w:val="2"/>
        </w:numPr>
        <w:tabs>
          <w:tab w:pos="533" w:val="left" w:leader="none"/>
        </w:tabs>
        <w:spacing w:line="240" w:lineRule="auto" w:before="12" w:after="0"/>
        <w:ind w:left="533" w:right="0" w:hanging="311"/>
        <w:jc w:val="left"/>
      </w:pPr>
      <w:bookmarkStart w:name="_TOC_250004" w:id="3"/>
      <w:r>
        <w:rPr>
          <w:color w:val="2E5395"/>
          <w:spacing w:val="-4"/>
        </w:rPr>
        <w:t>Установка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внутрикостной</w:t>
      </w:r>
      <w:r>
        <w:rPr>
          <w:color w:val="2E5395"/>
          <w:spacing w:val="6"/>
        </w:rPr>
        <w:t> </w:t>
      </w:r>
      <w:bookmarkEnd w:id="3"/>
      <w:r>
        <w:rPr>
          <w:color w:val="2E5395"/>
          <w:spacing w:val="-4"/>
        </w:rPr>
        <w:t>иглы</w:t>
      </w:r>
    </w:p>
    <w:p>
      <w:pPr>
        <w:pStyle w:val="BodyText"/>
        <w:spacing w:line="360" w:lineRule="auto"/>
        <w:ind w:left="222" w:right="184" w:firstLine="707"/>
        <w:jc w:val="both"/>
      </w:pPr>
      <w:r>
        <w:rPr/>
        <w:t>Внутрикостная игла (ВКИ) устанавливается взрослым и детям, если внутривенный доступ невозможен и позволяет избежать задержек во введении необходимых лекарственных средств и жидкостей. Игла устанавливается сроком на 24 часа, но может использоваться не более 48 часов. У детей первых 6 лет жизни ВКИ используется, как метод выбора при остановке сердца. У взрослых пациентов ВКИ используется после двух безуспешных попыток пункции и катетеризации периферической вены. ВКИ считается временным доступом, для неотложных мероприятий.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43" w:after="0"/>
        <w:ind w:left="604" w:right="0" w:hanging="382"/>
        <w:jc w:val="left"/>
      </w:pPr>
      <w:r>
        <w:rPr>
          <w:color w:val="2E5395"/>
          <w:spacing w:val="-2"/>
        </w:rPr>
        <w:t>Показания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сердечно-легочная</w:t>
      </w:r>
      <w:r>
        <w:rPr>
          <w:spacing w:val="-5"/>
          <w:sz w:val="24"/>
        </w:rPr>
        <w:t> </w:t>
      </w:r>
      <w:r>
        <w:rPr>
          <w:sz w:val="24"/>
        </w:rPr>
        <w:t>реанимация</w:t>
      </w:r>
      <w:r>
        <w:rPr>
          <w:spacing w:val="-2"/>
          <w:sz w:val="24"/>
        </w:rPr>
        <w:t> </w:t>
      </w:r>
      <w:r>
        <w:rPr>
          <w:sz w:val="24"/>
        </w:rPr>
        <w:t>у</w:t>
      </w:r>
      <w:r>
        <w:rPr>
          <w:spacing w:val="-3"/>
          <w:sz w:val="24"/>
        </w:rPr>
        <w:t> </w:t>
      </w:r>
      <w:r>
        <w:rPr>
          <w:sz w:val="24"/>
        </w:rPr>
        <w:t>пациента</w:t>
      </w:r>
      <w:r>
        <w:rPr>
          <w:spacing w:val="-2"/>
          <w:sz w:val="24"/>
        </w:rPr>
        <w:t> </w:t>
      </w:r>
      <w:r>
        <w:rPr>
          <w:sz w:val="24"/>
        </w:rPr>
        <w:t>без</w:t>
      </w:r>
      <w:r>
        <w:rPr>
          <w:spacing w:val="-4"/>
          <w:sz w:val="24"/>
        </w:rPr>
        <w:t> </w:t>
      </w:r>
      <w:r>
        <w:rPr>
          <w:sz w:val="24"/>
        </w:rPr>
        <w:t>венозного</w:t>
      </w:r>
      <w:r>
        <w:rPr>
          <w:spacing w:val="-2"/>
          <w:sz w:val="24"/>
        </w:rPr>
        <w:t> доступа;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6" w:after="0"/>
        <w:ind w:left="1302" w:right="182" w:hanging="360"/>
        <w:jc w:val="left"/>
        <w:rPr>
          <w:sz w:val="24"/>
        </w:rPr>
      </w:pPr>
      <w:r>
        <w:rPr>
          <w:sz w:val="24"/>
        </w:rPr>
        <w:t>гиповолемия,</w:t>
      </w:r>
      <w:r>
        <w:rPr>
          <w:spacing w:val="34"/>
          <w:sz w:val="24"/>
        </w:rPr>
        <w:t> </w:t>
      </w:r>
      <w:r>
        <w:rPr>
          <w:sz w:val="24"/>
        </w:rPr>
        <w:t>гипотензия,</w:t>
      </w:r>
      <w:r>
        <w:rPr>
          <w:spacing w:val="34"/>
          <w:sz w:val="24"/>
        </w:rPr>
        <w:t> </w:t>
      </w:r>
      <w:r>
        <w:rPr>
          <w:sz w:val="24"/>
        </w:rPr>
        <w:t>шок</w:t>
      </w:r>
      <w:r>
        <w:rPr>
          <w:spacing w:val="34"/>
          <w:sz w:val="24"/>
        </w:rPr>
        <w:t> </w:t>
      </w:r>
      <w:r>
        <w:rPr>
          <w:sz w:val="24"/>
        </w:rPr>
        <w:t>с</w:t>
      </w:r>
      <w:r>
        <w:rPr>
          <w:spacing w:val="33"/>
          <w:sz w:val="24"/>
        </w:rPr>
        <w:t> </w:t>
      </w:r>
      <w:r>
        <w:rPr>
          <w:sz w:val="24"/>
        </w:rPr>
        <w:t>заведомо</w:t>
      </w:r>
      <w:r>
        <w:rPr>
          <w:spacing w:val="33"/>
          <w:sz w:val="24"/>
        </w:rPr>
        <w:t> </w:t>
      </w:r>
      <w:r>
        <w:rPr>
          <w:sz w:val="24"/>
        </w:rPr>
        <w:t>трудной</w:t>
      </w:r>
      <w:r>
        <w:rPr>
          <w:spacing w:val="35"/>
          <w:sz w:val="24"/>
        </w:rPr>
        <w:t> </w:t>
      </w:r>
      <w:r>
        <w:rPr>
          <w:sz w:val="24"/>
        </w:rPr>
        <w:t>пункцией</w:t>
      </w:r>
      <w:r>
        <w:rPr>
          <w:spacing w:val="32"/>
          <w:sz w:val="24"/>
        </w:rPr>
        <w:t> </w:t>
      </w:r>
      <w:r>
        <w:rPr>
          <w:sz w:val="24"/>
        </w:rPr>
        <w:t>периферических вен у детей в сознании;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2" w:after="0"/>
        <w:ind w:left="1301" w:right="0" w:hanging="360"/>
        <w:jc w:val="left"/>
        <w:rPr>
          <w:sz w:val="24"/>
        </w:rPr>
      </w:pPr>
      <w:r>
        <w:rPr>
          <w:sz w:val="24"/>
        </w:rPr>
        <w:t>обширные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ожоги;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опасное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жизни</w:t>
      </w:r>
      <w:r>
        <w:rPr>
          <w:spacing w:val="-2"/>
          <w:sz w:val="24"/>
        </w:rPr>
        <w:t> </w:t>
      </w:r>
      <w:r>
        <w:rPr>
          <w:sz w:val="24"/>
        </w:rPr>
        <w:t>состояние</w:t>
      </w:r>
      <w:r>
        <w:rPr>
          <w:spacing w:val="-4"/>
          <w:sz w:val="24"/>
        </w:rPr>
        <w:t> </w:t>
      </w:r>
      <w:r>
        <w:rPr>
          <w:sz w:val="24"/>
        </w:rPr>
        <w:t>больного</w:t>
      </w:r>
      <w:r>
        <w:rPr>
          <w:spacing w:val="-2"/>
          <w:sz w:val="24"/>
        </w:rPr>
        <w:t> эпилепсией;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тяжелая</w:t>
      </w:r>
      <w:r>
        <w:rPr>
          <w:spacing w:val="-2"/>
          <w:sz w:val="24"/>
        </w:rPr>
        <w:t> </w:t>
      </w:r>
      <w:r>
        <w:rPr>
          <w:sz w:val="24"/>
        </w:rPr>
        <w:t>травма [4,</w:t>
      </w:r>
      <w:r>
        <w:rPr>
          <w:spacing w:val="-2"/>
          <w:sz w:val="24"/>
        </w:rPr>
        <w:t> </w:t>
      </w:r>
      <w:r>
        <w:rPr>
          <w:sz w:val="24"/>
        </w:rPr>
        <w:t>7,</w:t>
      </w:r>
      <w:r>
        <w:rPr>
          <w:spacing w:val="-1"/>
          <w:sz w:val="24"/>
        </w:rPr>
        <w:t> </w:t>
      </w:r>
      <w:r>
        <w:rPr>
          <w:sz w:val="24"/>
        </w:rPr>
        <w:t>9,</w:t>
      </w:r>
      <w:r>
        <w:rPr>
          <w:spacing w:val="1"/>
          <w:sz w:val="24"/>
        </w:rPr>
        <w:t> </w:t>
      </w:r>
      <w:r>
        <w:rPr>
          <w:spacing w:val="-4"/>
          <w:sz w:val="24"/>
        </w:rPr>
        <w:t>27].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2"/>
        </w:rPr>
        <w:t>Противопоказания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местная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инфекция;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перелом</w:t>
      </w:r>
      <w:r>
        <w:rPr>
          <w:spacing w:val="-3"/>
          <w:sz w:val="24"/>
        </w:rPr>
        <w:t> </w:t>
      </w:r>
      <w:r>
        <w:rPr>
          <w:sz w:val="24"/>
        </w:rPr>
        <w:t>кости</w:t>
      </w:r>
      <w:r>
        <w:rPr>
          <w:spacing w:val="-2"/>
          <w:sz w:val="24"/>
        </w:rPr>
        <w:t> доступа;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протезы;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недавняя</w:t>
      </w:r>
      <w:r>
        <w:rPr>
          <w:spacing w:val="-5"/>
          <w:sz w:val="24"/>
        </w:rPr>
        <w:t> </w:t>
      </w:r>
      <w:r>
        <w:rPr>
          <w:sz w:val="24"/>
        </w:rPr>
        <w:t>постановка</w:t>
      </w:r>
      <w:r>
        <w:rPr>
          <w:spacing w:val="-2"/>
          <w:sz w:val="24"/>
        </w:rPr>
        <w:t> </w:t>
      </w:r>
      <w:r>
        <w:rPr>
          <w:sz w:val="24"/>
        </w:rPr>
        <w:t>внутрикостной</w:t>
      </w:r>
      <w:r>
        <w:rPr>
          <w:spacing w:val="-4"/>
          <w:sz w:val="24"/>
        </w:rPr>
        <w:t> </w:t>
      </w:r>
      <w:r>
        <w:rPr>
          <w:sz w:val="24"/>
        </w:rPr>
        <w:t>иглы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ту</w:t>
      </w:r>
      <w:r>
        <w:rPr>
          <w:spacing w:val="-2"/>
          <w:sz w:val="24"/>
        </w:rPr>
        <w:t> </w:t>
      </w:r>
      <w:r>
        <w:rPr>
          <w:sz w:val="24"/>
        </w:rPr>
        <w:t>же </w:t>
      </w:r>
      <w:r>
        <w:rPr>
          <w:spacing w:val="-2"/>
          <w:sz w:val="24"/>
        </w:rPr>
        <w:t>конечность;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периферическая</w:t>
      </w:r>
      <w:r>
        <w:rPr>
          <w:spacing w:val="-7"/>
          <w:sz w:val="24"/>
        </w:rPr>
        <w:t> </w:t>
      </w:r>
      <w:r>
        <w:rPr>
          <w:sz w:val="24"/>
        </w:rPr>
        <w:t>сосудистая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недостаточность;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отсутствие</w:t>
      </w:r>
      <w:r>
        <w:rPr>
          <w:spacing w:val="-8"/>
          <w:sz w:val="24"/>
        </w:rPr>
        <w:t> </w:t>
      </w:r>
      <w:r>
        <w:rPr>
          <w:sz w:val="24"/>
        </w:rPr>
        <w:t>анатомических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ориентиров;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компартмен-синдром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конечности-</w:t>
      </w:r>
      <w:r>
        <w:rPr>
          <w:spacing w:val="-2"/>
          <w:sz w:val="24"/>
        </w:rPr>
        <w:t>мишени;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192" w:hanging="360"/>
        <w:jc w:val="left"/>
        <w:rPr>
          <w:sz w:val="24"/>
        </w:rPr>
      </w:pPr>
      <w:r>
        <w:rPr>
          <w:sz w:val="24"/>
        </w:rPr>
        <w:t>следует</w:t>
      </w:r>
      <w:r>
        <w:rPr>
          <w:spacing w:val="38"/>
          <w:sz w:val="24"/>
        </w:rPr>
        <w:t> </w:t>
      </w:r>
      <w:r>
        <w:rPr>
          <w:sz w:val="24"/>
        </w:rPr>
        <w:t>избегать</w:t>
      </w:r>
      <w:r>
        <w:rPr>
          <w:spacing w:val="39"/>
          <w:sz w:val="24"/>
        </w:rPr>
        <w:t> </w:t>
      </w:r>
      <w:r>
        <w:rPr>
          <w:sz w:val="24"/>
        </w:rPr>
        <w:t>установки</w:t>
      </w:r>
      <w:r>
        <w:rPr>
          <w:spacing w:val="39"/>
          <w:sz w:val="24"/>
        </w:rPr>
        <w:t> </w:t>
      </w:r>
      <w:r>
        <w:rPr>
          <w:sz w:val="24"/>
        </w:rPr>
        <w:t>ВКИ</w:t>
      </w:r>
      <w:r>
        <w:rPr>
          <w:spacing w:val="35"/>
          <w:sz w:val="24"/>
        </w:rPr>
        <w:t> </w:t>
      </w:r>
      <w:r>
        <w:rPr>
          <w:sz w:val="24"/>
        </w:rPr>
        <w:t>при</w:t>
      </w:r>
      <w:r>
        <w:rPr>
          <w:spacing w:val="36"/>
          <w:sz w:val="24"/>
        </w:rPr>
        <w:t> </w:t>
      </w:r>
      <w:r>
        <w:rPr>
          <w:sz w:val="24"/>
        </w:rPr>
        <w:t>наличие</w:t>
      </w:r>
      <w:r>
        <w:rPr>
          <w:spacing w:val="37"/>
          <w:sz w:val="24"/>
        </w:rPr>
        <w:t> </w:t>
      </w:r>
      <w:r>
        <w:rPr>
          <w:sz w:val="24"/>
        </w:rPr>
        <w:t>заболеваний</w:t>
      </w:r>
      <w:r>
        <w:rPr>
          <w:spacing w:val="38"/>
          <w:sz w:val="24"/>
        </w:rPr>
        <w:t> </w:t>
      </w:r>
      <w:r>
        <w:rPr>
          <w:sz w:val="24"/>
        </w:rPr>
        <w:t>костей</w:t>
      </w:r>
      <w:r>
        <w:rPr>
          <w:spacing w:val="36"/>
          <w:sz w:val="24"/>
        </w:rPr>
        <w:t> </w:t>
      </w:r>
      <w:r>
        <w:rPr>
          <w:sz w:val="24"/>
        </w:rPr>
        <w:t>таких,</w:t>
      </w:r>
      <w:r>
        <w:rPr>
          <w:spacing w:val="37"/>
          <w:sz w:val="24"/>
        </w:rPr>
        <w:t> </w:t>
      </w:r>
      <w:r>
        <w:rPr>
          <w:sz w:val="24"/>
        </w:rPr>
        <w:t>как несовершенство остеогенеза, остеопороз, остеопетрозис [9].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317" w:lineRule="exact" w:before="53" w:after="0"/>
        <w:ind w:left="604" w:right="0" w:hanging="382"/>
        <w:jc w:val="left"/>
      </w:pPr>
      <w:r>
        <w:rPr>
          <w:color w:val="2E5395"/>
          <w:spacing w:val="-2"/>
        </w:rPr>
        <w:t>Бригада</w:t>
      </w:r>
    </w:p>
    <w:p>
      <w:pPr>
        <w:pStyle w:val="BodyText"/>
        <w:spacing w:line="360" w:lineRule="auto"/>
        <w:ind w:left="222" w:right="232" w:firstLine="707"/>
      </w:pPr>
      <w:r>
        <w:rPr/>
        <w:t>Манипулятор – медицинский персонал, владеющий навыком установки ВКИ. Знания и владение навыками безопасного введения ВКИ должны быть включены в образовательные</w:t>
      </w:r>
      <w:r>
        <w:rPr>
          <w:spacing w:val="-7"/>
        </w:rPr>
        <w:t> </w:t>
      </w:r>
      <w:r>
        <w:rPr/>
        <w:t>программы</w:t>
      </w:r>
      <w:r>
        <w:rPr>
          <w:spacing w:val="-5"/>
        </w:rPr>
        <w:t> </w:t>
      </w:r>
      <w:r>
        <w:rPr/>
        <w:t>врачебного</w:t>
      </w:r>
      <w:r>
        <w:rPr>
          <w:spacing w:val="-5"/>
        </w:rPr>
        <w:t> </w:t>
      </w:r>
      <w:r>
        <w:rPr/>
        <w:t>и</w:t>
      </w:r>
      <w:r>
        <w:rPr>
          <w:spacing w:val="-5"/>
        </w:rPr>
        <w:t> </w:t>
      </w:r>
      <w:r>
        <w:rPr/>
        <w:t>среднего</w:t>
      </w:r>
      <w:r>
        <w:rPr>
          <w:spacing w:val="-5"/>
        </w:rPr>
        <w:t> </w:t>
      </w:r>
      <w:r>
        <w:rPr/>
        <w:t>медицинского</w:t>
      </w:r>
      <w:r>
        <w:rPr>
          <w:spacing w:val="-5"/>
        </w:rPr>
        <w:t> </w:t>
      </w:r>
      <w:r>
        <w:rPr/>
        <w:t>персонала</w:t>
      </w:r>
      <w:r>
        <w:rPr>
          <w:spacing w:val="-1"/>
        </w:rPr>
        <w:t> </w:t>
      </w:r>
      <w:r>
        <w:rPr/>
        <w:t>по</w:t>
      </w:r>
      <w:r>
        <w:rPr>
          <w:spacing w:val="-5"/>
        </w:rPr>
        <w:t> </w:t>
      </w:r>
      <w:r>
        <w:rPr/>
        <w:t>оказанию помощи при неотложных состояниях, а также, способность распознавать осложнения, связанные с внутрикостным доступом. Внуторрикостно иглу с использованием специальных устройств, будь то одноразовых или многократного использования может </w:t>
      </w:r>
      <w:r>
        <w:rPr>
          <w:spacing w:val="-2"/>
        </w:rPr>
        <w:t>устанавливать: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лечащий/дежурный</w:t>
      </w:r>
      <w:r>
        <w:rPr>
          <w:spacing w:val="-5"/>
          <w:sz w:val="24"/>
        </w:rPr>
        <w:t> </w:t>
      </w:r>
      <w:r>
        <w:rPr>
          <w:sz w:val="24"/>
        </w:rPr>
        <w:t>врач</w:t>
      </w:r>
      <w:r>
        <w:rPr>
          <w:spacing w:val="-7"/>
          <w:sz w:val="24"/>
        </w:rPr>
        <w:t> </w:t>
      </w:r>
      <w:r>
        <w:rPr>
          <w:sz w:val="24"/>
        </w:rPr>
        <w:t>любой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специальности;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фельдшер</w:t>
      </w:r>
      <w:r>
        <w:rPr>
          <w:spacing w:val="-4"/>
          <w:sz w:val="24"/>
        </w:rPr>
        <w:t> </w:t>
      </w:r>
      <w:r>
        <w:rPr>
          <w:sz w:val="24"/>
        </w:rPr>
        <w:t>скорой</w:t>
      </w:r>
      <w:r>
        <w:rPr>
          <w:spacing w:val="-4"/>
          <w:sz w:val="24"/>
        </w:rPr>
        <w:t> </w:t>
      </w:r>
      <w:r>
        <w:rPr>
          <w:sz w:val="24"/>
        </w:rPr>
        <w:t>медицинской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помощи.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120" w:bottom="280" w:left="1480" w:right="660"/>
        </w:sectPr>
      </w:pP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34" w:after="0"/>
        <w:ind w:left="604" w:right="0" w:hanging="382"/>
        <w:jc w:val="left"/>
      </w:pPr>
      <w:r>
        <w:rPr>
          <w:color w:val="2E5395"/>
          <w:spacing w:val="-2"/>
        </w:rPr>
        <w:t>Одежда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для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бригады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шапочка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голову;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хирургическая</w:t>
      </w:r>
      <w:r>
        <w:rPr>
          <w:spacing w:val="-4"/>
          <w:sz w:val="24"/>
        </w:rPr>
        <w:t> </w:t>
      </w:r>
      <w:r>
        <w:rPr>
          <w:sz w:val="24"/>
        </w:rPr>
        <w:t>маска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лицо;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защитные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очки;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перчатки.</w:t>
      </w:r>
    </w:p>
    <w:p>
      <w:pPr>
        <w:pStyle w:val="Heading2"/>
        <w:numPr>
          <w:ilvl w:val="1"/>
          <w:numId w:val="2"/>
        </w:numPr>
        <w:tabs>
          <w:tab w:pos="603" w:val="left" w:leader="none"/>
        </w:tabs>
        <w:spacing w:line="240" w:lineRule="auto" w:before="174" w:after="0"/>
        <w:ind w:left="603" w:right="0" w:hanging="381"/>
        <w:jc w:val="left"/>
      </w:pPr>
      <w:r>
        <w:rPr>
          <w:color w:val="2E5395"/>
          <w:spacing w:val="-2"/>
        </w:rPr>
        <w:t>Оборудование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" w:after="0"/>
        <w:ind w:left="1302" w:right="185" w:hanging="360"/>
        <w:jc w:val="left"/>
        <w:rPr>
          <w:sz w:val="24"/>
        </w:rPr>
      </w:pPr>
      <w:r>
        <w:rPr>
          <w:sz w:val="24"/>
        </w:rPr>
        <w:t>устройства для установки внутрикостной иглы одноразовые или многократного </w:t>
      </w:r>
      <w:r>
        <w:rPr>
          <w:spacing w:val="-2"/>
          <w:sz w:val="24"/>
        </w:rPr>
        <w:t>использования;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набор</w:t>
      </w:r>
      <w:r>
        <w:rPr>
          <w:spacing w:val="-5"/>
          <w:sz w:val="24"/>
        </w:rPr>
        <w:t> </w:t>
      </w:r>
      <w:r>
        <w:rPr>
          <w:sz w:val="24"/>
        </w:rPr>
        <w:t>стерильных</w:t>
      </w:r>
      <w:r>
        <w:rPr>
          <w:spacing w:val="-5"/>
          <w:sz w:val="24"/>
        </w:rPr>
        <w:t> </w:t>
      </w:r>
      <w:r>
        <w:rPr>
          <w:sz w:val="24"/>
        </w:rPr>
        <w:t>внутрикостных</w:t>
      </w:r>
      <w:r>
        <w:rPr>
          <w:spacing w:val="-7"/>
          <w:sz w:val="24"/>
        </w:rPr>
        <w:t> </w:t>
      </w:r>
      <w:r>
        <w:rPr>
          <w:spacing w:val="-4"/>
          <w:sz w:val="24"/>
        </w:rPr>
        <w:t>игл;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9" w:after="0"/>
        <w:ind w:left="1301" w:right="0" w:hanging="360"/>
        <w:jc w:val="left"/>
        <w:rPr>
          <w:sz w:val="24"/>
        </w:rPr>
      </w:pPr>
      <w:r>
        <w:rPr>
          <w:sz w:val="24"/>
        </w:rPr>
        <w:t>троакары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1"/>
          <w:sz w:val="24"/>
        </w:rPr>
        <w:t> </w:t>
      </w:r>
      <w:r>
        <w:rPr>
          <w:sz w:val="24"/>
        </w:rPr>
        <w:t>костномозговых </w:t>
      </w:r>
      <w:r>
        <w:rPr>
          <w:spacing w:val="-2"/>
          <w:sz w:val="24"/>
        </w:rPr>
        <w:t>пункций.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7" w:after="0"/>
        <w:ind w:left="604" w:right="0" w:hanging="382"/>
        <w:jc w:val="left"/>
      </w:pPr>
      <w:r>
        <w:rPr>
          <w:color w:val="2E5395"/>
          <w:spacing w:val="-4"/>
        </w:rPr>
        <w:t>Расходные</w:t>
      </w:r>
      <w:r>
        <w:rPr>
          <w:color w:val="2E5395"/>
          <w:spacing w:val="4"/>
        </w:rPr>
        <w:t> </w:t>
      </w:r>
      <w:r>
        <w:rPr>
          <w:color w:val="2E5395"/>
          <w:spacing w:val="-2"/>
        </w:rPr>
        <w:t>материалы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крем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наружного</w:t>
      </w:r>
      <w:r>
        <w:rPr>
          <w:spacing w:val="-3"/>
          <w:sz w:val="24"/>
        </w:rPr>
        <w:t> </w:t>
      </w:r>
      <w:r>
        <w:rPr>
          <w:sz w:val="24"/>
        </w:rPr>
        <w:t>применения</w:t>
      </w:r>
      <w:r>
        <w:rPr>
          <w:spacing w:val="-2"/>
          <w:sz w:val="24"/>
        </w:rPr>
        <w:t> Лидокаин+Прилокаин;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спиртовой</w:t>
      </w:r>
      <w:r>
        <w:rPr>
          <w:spacing w:val="-4"/>
          <w:sz w:val="24"/>
        </w:rPr>
        <w:t> </w:t>
      </w:r>
      <w:r>
        <w:rPr>
          <w:sz w:val="24"/>
        </w:rPr>
        <w:t>раствор</w:t>
      </w:r>
      <w:r>
        <w:rPr>
          <w:spacing w:val="-3"/>
          <w:sz w:val="24"/>
        </w:rPr>
        <w:t> </w:t>
      </w:r>
      <w:r>
        <w:rPr>
          <w:sz w:val="24"/>
        </w:rPr>
        <w:t>антисептика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обработки</w:t>
      </w:r>
      <w:r>
        <w:rPr>
          <w:spacing w:val="-5"/>
          <w:sz w:val="24"/>
        </w:rPr>
        <w:t> </w:t>
      </w:r>
      <w:r>
        <w:rPr>
          <w:sz w:val="24"/>
        </w:rPr>
        <w:t>кожи</w:t>
      </w:r>
      <w:r>
        <w:rPr>
          <w:spacing w:val="-3"/>
          <w:sz w:val="24"/>
        </w:rPr>
        <w:t> </w:t>
      </w:r>
      <w:r>
        <w:rPr>
          <w:sz w:val="24"/>
        </w:rPr>
        <w:t>перед</w:t>
      </w:r>
      <w:r>
        <w:rPr>
          <w:spacing w:val="-2"/>
          <w:sz w:val="24"/>
        </w:rPr>
        <w:t> манипуляцией;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стерильные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салфетки;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стерильные</w:t>
      </w:r>
      <w:r>
        <w:rPr>
          <w:spacing w:val="-5"/>
          <w:sz w:val="24"/>
        </w:rPr>
        <w:t> </w:t>
      </w:r>
      <w:r>
        <w:rPr>
          <w:sz w:val="24"/>
        </w:rPr>
        <w:t>внутрикостные</w:t>
      </w:r>
      <w:r>
        <w:rPr>
          <w:spacing w:val="-4"/>
          <w:sz w:val="24"/>
        </w:rPr>
        <w:t> </w:t>
      </w:r>
      <w:r>
        <w:rPr>
          <w:sz w:val="24"/>
        </w:rPr>
        <w:t>иглы</w:t>
      </w:r>
      <w:r>
        <w:rPr>
          <w:spacing w:val="-3"/>
          <w:sz w:val="24"/>
        </w:rPr>
        <w:t> </w:t>
      </w:r>
      <w:r>
        <w:rPr>
          <w:sz w:val="24"/>
        </w:rPr>
        <w:t>детские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взрослые;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стерильная</w:t>
      </w:r>
      <w:r>
        <w:rPr>
          <w:spacing w:val="-3"/>
          <w:sz w:val="24"/>
        </w:rPr>
        <w:t> </w:t>
      </w:r>
      <w:r>
        <w:rPr>
          <w:sz w:val="24"/>
        </w:rPr>
        <w:t>пеленка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прорезью;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шприцы</w:t>
      </w:r>
      <w:r>
        <w:rPr>
          <w:spacing w:val="-1"/>
          <w:sz w:val="24"/>
        </w:rPr>
        <w:t> </w:t>
      </w:r>
      <w:r>
        <w:rPr>
          <w:sz w:val="24"/>
        </w:rPr>
        <w:t>10</w:t>
      </w:r>
      <w:r>
        <w:rPr>
          <w:spacing w:val="-1"/>
          <w:sz w:val="24"/>
        </w:rPr>
        <w:t> </w:t>
      </w:r>
      <w:r>
        <w:rPr>
          <w:spacing w:val="-5"/>
          <w:sz w:val="24"/>
        </w:rPr>
        <w:t>мл;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0,9%</w:t>
      </w:r>
      <w:r>
        <w:rPr>
          <w:spacing w:val="-2"/>
          <w:sz w:val="24"/>
        </w:rPr>
        <w:t> </w:t>
      </w:r>
      <w:r>
        <w:rPr>
          <w:sz w:val="24"/>
        </w:rPr>
        <w:t>раствор</w:t>
      </w:r>
      <w:r>
        <w:rPr>
          <w:spacing w:val="-1"/>
          <w:sz w:val="24"/>
        </w:rPr>
        <w:t> </w:t>
      </w:r>
      <w:r>
        <w:rPr>
          <w:sz w:val="24"/>
        </w:rPr>
        <w:t>натрия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хлорида;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удлинители</w:t>
      </w:r>
      <w:r>
        <w:rPr>
          <w:spacing w:val="-6"/>
          <w:sz w:val="24"/>
        </w:rPr>
        <w:t> </w:t>
      </w:r>
      <w:r>
        <w:rPr>
          <w:sz w:val="24"/>
        </w:rPr>
        <w:t>к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игле/катетеру;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стерильная</w:t>
      </w:r>
      <w:r>
        <w:rPr>
          <w:spacing w:val="-6"/>
          <w:sz w:val="24"/>
        </w:rPr>
        <w:t> </w:t>
      </w:r>
      <w:r>
        <w:rPr>
          <w:sz w:val="24"/>
        </w:rPr>
        <w:t>барьерная</w:t>
      </w:r>
      <w:r>
        <w:rPr>
          <w:spacing w:val="-3"/>
          <w:sz w:val="24"/>
        </w:rPr>
        <w:t> </w:t>
      </w:r>
      <w:r>
        <w:rPr>
          <w:sz w:val="24"/>
        </w:rPr>
        <w:t>адгезивная</w:t>
      </w:r>
      <w:r>
        <w:rPr>
          <w:spacing w:val="-3"/>
          <w:sz w:val="24"/>
        </w:rPr>
        <w:t> </w:t>
      </w:r>
      <w:r>
        <w:rPr>
          <w:sz w:val="24"/>
        </w:rPr>
        <w:t>повязка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рану входного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отверстия;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4"/>
          <w:sz w:val="24"/>
        </w:rPr>
        <w:t> </w:t>
      </w:r>
      <w:r>
        <w:rPr>
          <w:sz w:val="24"/>
        </w:rPr>
        <w:t>перчатки</w:t>
      </w:r>
      <w:r>
        <w:rPr>
          <w:spacing w:val="1"/>
          <w:sz w:val="24"/>
        </w:rPr>
        <w:t> </w:t>
      </w:r>
      <w:r>
        <w:rPr>
          <w:sz w:val="24"/>
        </w:rPr>
        <w:t>[6,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12].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</w:rPr>
        <w:t>Место</w:t>
      </w:r>
      <w:r>
        <w:rPr>
          <w:color w:val="2E5395"/>
          <w:spacing w:val="-12"/>
        </w:rPr>
        <w:t> </w:t>
      </w:r>
      <w:r>
        <w:rPr>
          <w:color w:val="2E5395"/>
          <w:spacing w:val="-2"/>
        </w:rPr>
        <w:t>манипуляции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неотложная</w:t>
      </w:r>
      <w:r>
        <w:rPr>
          <w:spacing w:val="-5"/>
          <w:sz w:val="24"/>
        </w:rPr>
        <w:t> </w:t>
      </w:r>
      <w:r>
        <w:rPr>
          <w:sz w:val="24"/>
        </w:rPr>
        <w:t>помощь</w:t>
      </w:r>
      <w:r>
        <w:rPr>
          <w:spacing w:val="-3"/>
          <w:sz w:val="24"/>
        </w:rPr>
        <w:t> </w:t>
      </w:r>
      <w:r>
        <w:rPr>
          <w:sz w:val="24"/>
        </w:rPr>
        <w:t>оказывается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месте</w:t>
      </w:r>
      <w:r>
        <w:rPr>
          <w:spacing w:val="-3"/>
          <w:sz w:val="24"/>
        </w:rPr>
        <w:t> </w:t>
      </w:r>
      <w:r>
        <w:rPr>
          <w:sz w:val="24"/>
        </w:rPr>
        <w:t>обнаружения</w:t>
      </w:r>
      <w:r>
        <w:rPr>
          <w:spacing w:val="-2"/>
          <w:sz w:val="24"/>
        </w:rPr>
        <w:t> пациента.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7" w:after="0"/>
        <w:ind w:left="604" w:right="0" w:hanging="382"/>
        <w:jc w:val="left"/>
      </w:pPr>
      <w:r>
        <w:rPr>
          <w:color w:val="2E5395"/>
          <w:spacing w:val="-2"/>
        </w:rPr>
        <w:t>Место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постановки</w:t>
      </w:r>
      <w:r>
        <w:rPr>
          <w:color w:val="2E5395"/>
          <w:spacing w:val="-8"/>
        </w:rPr>
        <w:t> </w:t>
      </w:r>
      <w:r>
        <w:rPr>
          <w:color w:val="2E5395"/>
          <w:spacing w:val="-2"/>
        </w:rPr>
        <w:t>внутрикостной</w:t>
      </w:r>
      <w:r>
        <w:rPr>
          <w:color w:val="2E5395"/>
          <w:spacing w:val="-8"/>
        </w:rPr>
        <w:t> </w:t>
      </w:r>
      <w:r>
        <w:rPr>
          <w:color w:val="2E5395"/>
          <w:spacing w:val="-4"/>
        </w:rPr>
        <w:t>иглы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проксимальный</w:t>
      </w:r>
      <w:r>
        <w:rPr>
          <w:spacing w:val="-6"/>
          <w:sz w:val="24"/>
        </w:rPr>
        <w:t> </w:t>
      </w:r>
      <w:r>
        <w:rPr>
          <w:sz w:val="24"/>
        </w:rPr>
        <w:t>отдел</w:t>
      </w:r>
      <w:r>
        <w:rPr>
          <w:spacing w:val="-6"/>
          <w:sz w:val="24"/>
        </w:rPr>
        <w:t> </w:t>
      </w:r>
      <w:r>
        <w:rPr>
          <w:sz w:val="24"/>
        </w:rPr>
        <w:t>большеберцовой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кости;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дистальный</w:t>
      </w:r>
      <w:r>
        <w:rPr>
          <w:spacing w:val="-6"/>
          <w:sz w:val="24"/>
        </w:rPr>
        <w:t> </w:t>
      </w:r>
      <w:r>
        <w:rPr>
          <w:sz w:val="24"/>
        </w:rPr>
        <w:t>отдел</w:t>
      </w:r>
      <w:r>
        <w:rPr>
          <w:spacing w:val="-6"/>
          <w:sz w:val="24"/>
        </w:rPr>
        <w:t> </w:t>
      </w:r>
      <w:r>
        <w:rPr>
          <w:sz w:val="24"/>
        </w:rPr>
        <w:t>большеберцовой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кости;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проксимальный</w:t>
      </w:r>
      <w:r>
        <w:rPr>
          <w:spacing w:val="-5"/>
          <w:sz w:val="24"/>
        </w:rPr>
        <w:t> </w:t>
      </w:r>
      <w:r>
        <w:rPr>
          <w:sz w:val="24"/>
        </w:rPr>
        <w:t>отдел</w:t>
      </w:r>
      <w:r>
        <w:rPr>
          <w:spacing w:val="-4"/>
          <w:sz w:val="24"/>
        </w:rPr>
        <w:t> </w:t>
      </w:r>
      <w:r>
        <w:rPr>
          <w:sz w:val="24"/>
        </w:rPr>
        <w:t>плеча</w:t>
      </w:r>
      <w:r>
        <w:rPr>
          <w:spacing w:val="-4"/>
          <w:sz w:val="24"/>
        </w:rPr>
        <w:t> </w:t>
      </w:r>
      <w:r>
        <w:rPr>
          <w:sz w:val="24"/>
        </w:rPr>
        <w:t>(большая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бугристость).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317" w:lineRule="exact" w:before="177" w:after="0"/>
        <w:ind w:left="604" w:right="0" w:hanging="382"/>
        <w:jc w:val="left"/>
      </w:pPr>
      <w:r>
        <w:rPr>
          <w:color w:val="2E5395"/>
          <w:spacing w:val="-4"/>
        </w:rPr>
        <w:t>Алгоритм</w:t>
      </w:r>
      <w:r>
        <w:rPr>
          <w:color w:val="2E5395"/>
          <w:spacing w:val="8"/>
        </w:rPr>
        <w:t> </w:t>
      </w:r>
      <w:r>
        <w:rPr>
          <w:color w:val="2E5395"/>
          <w:spacing w:val="-4"/>
        </w:rPr>
        <w:t>постановки</w:t>
      </w:r>
      <w:r>
        <w:rPr>
          <w:color w:val="2E5395"/>
          <w:spacing w:val="6"/>
        </w:rPr>
        <w:t> </w:t>
      </w:r>
      <w:r>
        <w:rPr>
          <w:color w:val="2E5395"/>
          <w:spacing w:val="-4"/>
        </w:rPr>
        <w:t>внутрикостной</w:t>
      </w:r>
      <w:r>
        <w:rPr>
          <w:color w:val="2E5395"/>
          <w:spacing w:val="8"/>
        </w:rPr>
        <w:t> </w:t>
      </w:r>
      <w:r>
        <w:rPr>
          <w:color w:val="2E5395"/>
          <w:spacing w:val="-4"/>
        </w:rPr>
        <w:t>иглы</w:t>
      </w:r>
    </w:p>
    <w:p>
      <w:pPr>
        <w:pStyle w:val="BodyText"/>
        <w:spacing w:line="275" w:lineRule="exact"/>
        <w:ind w:left="930" w:firstLine="0"/>
        <w:jc w:val="both"/>
      </w:pPr>
      <w:r>
        <w:rPr/>
        <w:t>Время</w:t>
      </w:r>
      <w:r>
        <w:rPr>
          <w:spacing w:val="-1"/>
        </w:rPr>
        <w:t> </w:t>
      </w:r>
      <w:r>
        <w:rPr/>
        <w:t>установки</w:t>
      </w:r>
      <w:r>
        <w:rPr>
          <w:spacing w:val="-1"/>
        </w:rPr>
        <w:t> </w:t>
      </w:r>
      <w:r>
        <w:rPr/>
        <w:t>ВКИ</w:t>
      </w:r>
      <w:r>
        <w:rPr>
          <w:spacing w:val="-3"/>
        </w:rPr>
        <w:t> </w:t>
      </w:r>
      <w:r>
        <w:rPr/>
        <w:t>по</w:t>
      </w:r>
      <w:r>
        <w:rPr>
          <w:spacing w:val="-1"/>
        </w:rPr>
        <w:t> </w:t>
      </w:r>
      <w:r>
        <w:rPr/>
        <w:t>cito</w:t>
      </w:r>
      <w:r>
        <w:rPr>
          <w:spacing w:val="-1"/>
        </w:rPr>
        <w:t> </w:t>
      </w:r>
      <w:r>
        <w:rPr/>
        <w:t>–</w:t>
      </w:r>
      <w:r>
        <w:rPr>
          <w:spacing w:val="-1"/>
        </w:rPr>
        <w:t> </w:t>
      </w:r>
      <w:r>
        <w:rPr/>
        <w:t>10</w:t>
      </w:r>
      <w:r>
        <w:rPr>
          <w:spacing w:val="-1"/>
        </w:rPr>
        <w:t> </w:t>
      </w:r>
      <w:r>
        <w:rPr>
          <w:spacing w:val="-5"/>
        </w:rPr>
        <w:t>сек</w:t>
      </w:r>
    </w:p>
    <w:p>
      <w:pPr>
        <w:pStyle w:val="BodyText"/>
        <w:spacing w:line="360" w:lineRule="auto" w:before="137"/>
        <w:ind w:left="222" w:right="851" w:firstLine="707"/>
        <w:jc w:val="both"/>
      </w:pPr>
      <w:r>
        <w:rPr/>
        <w:t>Согласно</w:t>
      </w:r>
      <w:r>
        <w:rPr>
          <w:spacing w:val="-5"/>
        </w:rPr>
        <w:t> </w:t>
      </w:r>
      <w:r>
        <w:rPr/>
        <w:t>статистики,</w:t>
      </w:r>
      <w:r>
        <w:rPr>
          <w:spacing w:val="-5"/>
        </w:rPr>
        <w:t> </w:t>
      </w:r>
      <w:r>
        <w:rPr/>
        <w:t>введение</w:t>
      </w:r>
      <w:r>
        <w:rPr>
          <w:spacing w:val="-6"/>
        </w:rPr>
        <w:t> </w:t>
      </w:r>
      <w:r>
        <w:rPr/>
        <w:t>иглы</w:t>
      </w:r>
      <w:r>
        <w:rPr>
          <w:spacing w:val="-5"/>
        </w:rPr>
        <w:t> </w:t>
      </w:r>
      <w:r>
        <w:rPr/>
        <w:t>гарантирует</w:t>
      </w:r>
      <w:r>
        <w:rPr>
          <w:spacing w:val="-2"/>
        </w:rPr>
        <w:t> </w:t>
      </w:r>
      <w:r>
        <w:rPr/>
        <w:t>97%</w:t>
      </w:r>
      <w:r>
        <w:rPr>
          <w:spacing w:val="-6"/>
        </w:rPr>
        <w:t> </w:t>
      </w:r>
      <w:r>
        <w:rPr/>
        <w:t>успешных</w:t>
      </w:r>
      <w:r>
        <w:rPr>
          <w:spacing w:val="-5"/>
        </w:rPr>
        <w:t> </w:t>
      </w:r>
      <w:r>
        <w:rPr/>
        <w:t>установок</w:t>
      </w:r>
      <w:r>
        <w:rPr>
          <w:spacing w:val="-5"/>
        </w:rPr>
        <w:t> </w:t>
      </w:r>
      <w:r>
        <w:rPr/>
        <w:t>и возможность проведения инфузии.</w:t>
      </w:r>
    </w:p>
    <w:p>
      <w:pPr>
        <w:pStyle w:val="BodyText"/>
        <w:spacing w:line="360" w:lineRule="auto"/>
        <w:ind w:left="222" w:right="186" w:firstLine="707"/>
        <w:jc w:val="both"/>
      </w:pPr>
      <w:r>
        <w:rPr/>
        <w:t>При проведении реанимационных мероприятий пациенту в состоянии клинической смерти допускается установка внутрикостной иглы по жизненным показаниям без соблюдения</w:t>
      </w:r>
      <w:r>
        <w:rPr>
          <w:spacing w:val="-4"/>
        </w:rPr>
        <w:t> </w:t>
      </w:r>
      <w:r>
        <w:rPr/>
        <w:t>правил</w:t>
      </w:r>
      <w:r>
        <w:rPr>
          <w:spacing w:val="-2"/>
        </w:rPr>
        <w:t> </w:t>
      </w:r>
      <w:r>
        <w:rPr/>
        <w:t>асептики</w:t>
      </w:r>
      <w:r>
        <w:rPr>
          <w:spacing w:val="-3"/>
        </w:rPr>
        <w:t> </w:t>
      </w:r>
      <w:r>
        <w:rPr/>
        <w:t>и</w:t>
      </w:r>
      <w:r>
        <w:rPr>
          <w:spacing w:val="-1"/>
        </w:rPr>
        <w:t> </w:t>
      </w:r>
      <w:r>
        <w:rPr/>
        <w:t>антисептики.</w:t>
      </w:r>
      <w:r>
        <w:rPr>
          <w:spacing w:val="-2"/>
        </w:rPr>
        <w:t> </w:t>
      </w:r>
      <w:r>
        <w:rPr/>
        <w:t>Игла</w:t>
      </w:r>
      <w:r>
        <w:rPr>
          <w:spacing w:val="-3"/>
        </w:rPr>
        <w:t> </w:t>
      </w:r>
      <w:r>
        <w:rPr/>
        <w:t>должна</w:t>
      </w:r>
      <w:r>
        <w:rPr>
          <w:spacing w:val="-3"/>
        </w:rPr>
        <w:t> </w:t>
      </w:r>
      <w:r>
        <w:rPr/>
        <w:t>быть</w:t>
      </w:r>
      <w:r>
        <w:rPr>
          <w:spacing w:val="-1"/>
        </w:rPr>
        <w:t> </w:t>
      </w:r>
      <w:r>
        <w:rPr/>
        <w:t>удалена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срок</w:t>
      </w:r>
      <w:r>
        <w:rPr>
          <w:spacing w:val="-2"/>
        </w:rPr>
        <w:t> </w:t>
      </w:r>
      <w:r>
        <w:rPr/>
        <w:t>не позднее, чем через 48 часов.</w:t>
      </w:r>
    </w:p>
    <w:p>
      <w:pPr>
        <w:spacing w:after="0" w:line="360" w:lineRule="auto"/>
        <w:jc w:val="both"/>
        <w:sectPr>
          <w:pgSz w:w="11900" w:h="16850"/>
          <w:pgMar w:top="1100" w:bottom="280" w:left="1480" w:right="660"/>
        </w:sectPr>
      </w:pPr>
    </w:p>
    <w:p>
      <w:pPr>
        <w:pStyle w:val="BodyText"/>
        <w:spacing w:line="360" w:lineRule="auto" w:before="71"/>
        <w:ind w:left="222" w:right="183" w:firstLine="707"/>
        <w:jc w:val="both"/>
      </w:pPr>
      <w:r>
        <w:rPr/>
        <w:t>Манипуляционный</w:t>
      </w:r>
      <w:r>
        <w:rPr>
          <w:spacing w:val="-2"/>
        </w:rPr>
        <w:t> </w:t>
      </w:r>
      <w:r>
        <w:rPr/>
        <w:t>стол для установки ВКИ</w:t>
      </w:r>
      <w:r>
        <w:rPr>
          <w:spacing w:val="-3"/>
        </w:rPr>
        <w:t> </w:t>
      </w:r>
      <w:r>
        <w:rPr/>
        <w:t>с</w:t>
      </w:r>
      <w:r>
        <w:rPr>
          <w:spacing w:val="-3"/>
        </w:rPr>
        <w:t> </w:t>
      </w:r>
      <w:r>
        <w:rPr/>
        <w:t>расходными материалами: флакон со спиртовым раствором кожного антисептика, нестерильный пластырь, мягкая лонгета для фиксации</w:t>
      </w:r>
      <w:r>
        <w:rPr>
          <w:spacing w:val="-1"/>
        </w:rPr>
        <w:t> </w:t>
      </w:r>
      <w:r>
        <w:rPr/>
        <w:t>конечности</w:t>
      </w:r>
      <w:r>
        <w:rPr>
          <w:spacing w:val="-1"/>
        </w:rPr>
        <w:t> </w:t>
      </w:r>
      <w:r>
        <w:rPr/>
        <w:t>пациента</w:t>
      </w:r>
      <w:r>
        <w:rPr>
          <w:spacing w:val="-3"/>
        </w:rPr>
        <w:t> </w:t>
      </w:r>
      <w:r>
        <w:rPr/>
        <w:t>младшего</w:t>
      </w:r>
      <w:r>
        <w:rPr>
          <w:spacing w:val="-2"/>
        </w:rPr>
        <w:t> </w:t>
      </w:r>
      <w:r>
        <w:rPr/>
        <w:t>возраста,</w:t>
      </w:r>
      <w:r>
        <w:rPr>
          <w:spacing w:val="-3"/>
        </w:rPr>
        <w:t> </w:t>
      </w:r>
      <w:r>
        <w:rPr/>
        <w:t>нестерильный</w:t>
      </w:r>
      <w:r>
        <w:rPr>
          <w:spacing w:val="-2"/>
        </w:rPr>
        <w:t> </w:t>
      </w:r>
      <w:r>
        <w:rPr/>
        <w:t>бинт,</w:t>
      </w:r>
      <w:r>
        <w:rPr>
          <w:spacing w:val="-2"/>
        </w:rPr>
        <w:t> </w:t>
      </w:r>
      <w:r>
        <w:rPr/>
        <w:t>стерильный</w:t>
      </w:r>
      <w:r>
        <w:rPr>
          <w:spacing w:val="-2"/>
        </w:rPr>
        <w:t> </w:t>
      </w:r>
      <w:r>
        <w:rPr/>
        <w:t>лоток со стенрильными материалами.</w:t>
      </w:r>
    </w:p>
    <w:p>
      <w:pPr>
        <w:pStyle w:val="BodyText"/>
        <w:spacing w:line="360" w:lineRule="auto"/>
        <w:ind w:left="222" w:right="183" w:firstLine="707"/>
        <w:jc w:val="both"/>
      </w:pPr>
      <w:r>
        <w:rPr/>
        <w:t>Стерильные расходные материалы: стерильные салфетки, стерильная игла для пункции кости, удлинитель к игле, стерильная барьерная повязка на рану входного </w:t>
      </w:r>
      <w:r>
        <w:rPr>
          <w:spacing w:val="-2"/>
        </w:rPr>
        <w:t>отверстия.</w:t>
      </w:r>
    </w:p>
    <w:p>
      <w:pPr>
        <w:pStyle w:val="BodyText"/>
        <w:spacing w:before="2"/>
        <w:ind w:left="930" w:firstLine="0"/>
        <w:jc w:val="both"/>
      </w:pPr>
      <w:r>
        <w:rPr/>
        <w:t>Алгоритм</w:t>
      </w:r>
      <w:r>
        <w:rPr>
          <w:spacing w:val="-5"/>
        </w:rPr>
        <w:t> </w:t>
      </w:r>
      <w:r>
        <w:rPr/>
        <w:t>действий</w:t>
      </w:r>
      <w:r>
        <w:rPr>
          <w:spacing w:val="-5"/>
        </w:rPr>
        <w:t> </w:t>
      </w:r>
      <w:r>
        <w:rPr/>
        <w:t>манипулятора</w:t>
      </w:r>
      <w:r>
        <w:rPr>
          <w:spacing w:val="-6"/>
        </w:rPr>
        <w:t> </w:t>
      </w:r>
      <w:r>
        <w:rPr/>
        <w:t>при</w:t>
      </w:r>
      <w:r>
        <w:rPr>
          <w:spacing w:val="-5"/>
        </w:rPr>
        <w:t> </w:t>
      </w:r>
      <w:r>
        <w:rPr/>
        <w:t>установки</w:t>
      </w:r>
      <w:r>
        <w:rPr>
          <w:spacing w:val="-4"/>
        </w:rPr>
        <w:t> ВКИ:</w:t>
      </w:r>
    </w:p>
    <w:p>
      <w:pPr>
        <w:pStyle w:val="ListParagraph"/>
        <w:numPr>
          <w:ilvl w:val="0"/>
          <w:numId w:val="3"/>
        </w:numPr>
        <w:tabs>
          <w:tab w:pos="1300" w:val="left" w:leader="none"/>
        </w:tabs>
        <w:spacing w:line="240" w:lineRule="auto" w:before="138" w:after="0"/>
        <w:ind w:left="1300" w:right="0" w:hanging="359"/>
        <w:jc w:val="both"/>
        <w:rPr>
          <w:sz w:val="24"/>
        </w:rPr>
      </w:pPr>
      <w:r>
        <w:rPr>
          <w:sz w:val="24"/>
        </w:rPr>
        <w:t>гигиеническая</w:t>
      </w:r>
      <w:r>
        <w:rPr>
          <w:spacing w:val="-6"/>
          <w:sz w:val="24"/>
        </w:rPr>
        <w:t> </w:t>
      </w:r>
      <w:r>
        <w:rPr>
          <w:sz w:val="24"/>
        </w:rPr>
        <w:t>обработка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рук;</w:t>
      </w:r>
    </w:p>
    <w:p>
      <w:pPr>
        <w:pStyle w:val="ListParagraph"/>
        <w:numPr>
          <w:ilvl w:val="0"/>
          <w:numId w:val="3"/>
        </w:numPr>
        <w:tabs>
          <w:tab w:pos="1300" w:val="left" w:leader="none"/>
        </w:tabs>
        <w:spacing w:line="240" w:lineRule="auto" w:before="139" w:after="0"/>
        <w:ind w:left="1300" w:right="0" w:hanging="359"/>
        <w:jc w:val="both"/>
        <w:rPr>
          <w:sz w:val="24"/>
        </w:rPr>
      </w:pPr>
      <w:r>
        <w:rPr>
          <w:sz w:val="24"/>
        </w:rPr>
        <w:t>надеть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0"/>
          <w:numId w:val="3"/>
        </w:numPr>
        <w:tabs>
          <w:tab w:pos="1302" w:val="left" w:leader="none"/>
        </w:tabs>
        <w:spacing w:line="355" w:lineRule="auto" w:before="138" w:after="0"/>
        <w:ind w:left="1302" w:right="187" w:hanging="360"/>
        <w:jc w:val="both"/>
        <w:rPr>
          <w:sz w:val="24"/>
        </w:rPr>
      </w:pPr>
      <w:r>
        <w:rPr>
          <w:sz w:val="24"/>
        </w:rPr>
        <w:t>*обработать кожу пациента в месте введения иглы раздельными стерильными салфетками, смоченными спиртовым раствором кожного антисептика 2 раза, дать коже самостоятельно высохнуть (1,5-2 мин);*</w:t>
      </w:r>
    </w:p>
    <w:p>
      <w:pPr>
        <w:pStyle w:val="ListParagraph"/>
        <w:numPr>
          <w:ilvl w:val="0"/>
          <w:numId w:val="3"/>
        </w:numPr>
        <w:tabs>
          <w:tab w:pos="1300" w:val="left" w:leader="none"/>
        </w:tabs>
        <w:spacing w:line="240" w:lineRule="auto" w:before="6" w:after="0"/>
        <w:ind w:left="1300" w:right="0" w:hanging="359"/>
        <w:jc w:val="both"/>
        <w:rPr>
          <w:sz w:val="24"/>
        </w:rPr>
      </w:pPr>
      <w:r>
        <w:rPr>
          <w:sz w:val="24"/>
        </w:rPr>
        <w:t>взять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функциональную</w:t>
      </w:r>
      <w:r>
        <w:rPr>
          <w:spacing w:val="-4"/>
          <w:sz w:val="24"/>
        </w:rPr>
        <w:t> </w:t>
      </w:r>
      <w:r>
        <w:rPr>
          <w:sz w:val="24"/>
        </w:rPr>
        <w:t>руку</w:t>
      </w:r>
      <w:r>
        <w:rPr>
          <w:spacing w:val="-4"/>
          <w:sz w:val="24"/>
        </w:rPr>
        <w:t> </w:t>
      </w:r>
      <w:r>
        <w:rPr>
          <w:sz w:val="24"/>
        </w:rPr>
        <w:t>устройство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7"/>
          <w:sz w:val="24"/>
        </w:rPr>
        <w:t> </w:t>
      </w:r>
      <w:r>
        <w:rPr>
          <w:sz w:val="24"/>
        </w:rPr>
        <w:t>установки</w:t>
      </w:r>
      <w:r>
        <w:rPr>
          <w:spacing w:val="-3"/>
          <w:sz w:val="24"/>
        </w:rPr>
        <w:t> </w:t>
      </w:r>
      <w:r>
        <w:rPr>
          <w:sz w:val="24"/>
        </w:rPr>
        <w:t>внутрикостной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иглы;</w:t>
      </w:r>
    </w:p>
    <w:p>
      <w:pPr>
        <w:pStyle w:val="ListParagraph"/>
        <w:numPr>
          <w:ilvl w:val="0"/>
          <w:numId w:val="3"/>
        </w:numPr>
        <w:tabs>
          <w:tab w:pos="1300" w:val="left" w:leader="none"/>
        </w:tabs>
        <w:spacing w:line="240" w:lineRule="auto" w:before="138" w:after="0"/>
        <w:ind w:left="1300" w:right="0" w:hanging="359"/>
        <w:jc w:val="both"/>
        <w:rPr>
          <w:sz w:val="24"/>
        </w:rPr>
      </w:pPr>
      <w:r>
        <w:rPr>
          <w:sz w:val="24"/>
        </w:rPr>
        <w:t>вставить</w:t>
      </w:r>
      <w:r>
        <w:rPr>
          <w:spacing w:val="-5"/>
          <w:sz w:val="24"/>
        </w:rPr>
        <w:t> </w:t>
      </w:r>
      <w:r>
        <w:rPr>
          <w:sz w:val="24"/>
        </w:rPr>
        <w:t>внутрикостную</w:t>
      </w:r>
      <w:r>
        <w:rPr>
          <w:spacing w:val="-3"/>
          <w:sz w:val="24"/>
        </w:rPr>
        <w:t> </w:t>
      </w:r>
      <w:r>
        <w:rPr>
          <w:sz w:val="24"/>
        </w:rPr>
        <w:t>иглу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устройство,</w:t>
      </w:r>
      <w:r>
        <w:rPr>
          <w:spacing w:val="-4"/>
          <w:sz w:val="24"/>
        </w:rPr>
        <w:t> </w:t>
      </w:r>
      <w:r>
        <w:rPr>
          <w:sz w:val="24"/>
        </w:rPr>
        <w:t>снять</w:t>
      </w:r>
      <w:r>
        <w:rPr>
          <w:spacing w:val="-2"/>
          <w:sz w:val="24"/>
        </w:rPr>
        <w:t> </w:t>
      </w:r>
      <w:r>
        <w:rPr>
          <w:sz w:val="24"/>
        </w:rPr>
        <w:t>защитный</w:t>
      </w:r>
      <w:r>
        <w:rPr>
          <w:spacing w:val="-5"/>
          <w:sz w:val="24"/>
        </w:rPr>
        <w:t> </w:t>
      </w:r>
      <w:r>
        <w:rPr>
          <w:sz w:val="24"/>
        </w:rPr>
        <w:t>футляр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иглы;</w:t>
      </w:r>
    </w:p>
    <w:p>
      <w:pPr>
        <w:pStyle w:val="ListParagraph"/>
        <w:numPr>
          <w:ilvl w:val="0"/>
          <w:numId w:val="3"/>
        </w:numPr>
        <w:tabs>
          <w:tab w:pos="1302" w:val="left" w:leader="none"/>
        </w:tabs>
        <w:spacing w:line="348" w:lineRule="auto" w:before="138" w:after="0"/>
        <w:ind w:left="1302" w:right="188" w:hanging="360"/>
        <w:jc w:val="both"/>
        <w:rPr>
          <w:sz w:val="24"/>
        </w:rPr>
      </w:pPr>
      <w:r>
        <w:rPr>
          <w:sz w:val="24"/>
        </w:rPr>
        <w:t>ввести иглу с под</w:t>
      </w:r>
      <w:r>
        <w:rPr>
          <w:spacing w:val="-1"/>
          <w:sz w:val="24"/>
        </w:rPr>
        <w:t> </w:t>
      </w:r>
      <w:r>
        <w:rPr>
          <w:sz w:val="24"/>
        </w:rPr>
        <w:t>кожу</w:t>
      </w:r>
      <w:r>
        <w:rPr>
          <w:spacing w:val="-2"/>
          <w:sz w:val="24"/>
        </w:rPr>
        <w:t> </w:t>
      </w:r>
      <w:r>
        <w:rPr>
          <w:sz w:val="24"/>
        </w:rPr>
        <w:t>сквозь мягкие ткани и установить её перпендикулярно</w:t>
      </w:r>
      <w:r>
        <w:rPr>
          <w:spacing w:val="-3"/>
          <w:sz w:val="24"/>
        </w:rPr>
        <w:t> </w:t>
      </w:r>
      <w:r>
        <w:rPr>
          <w:sz w:val="24"/>
        </w:rPr>
        <w:t>к </w:t>
      </w:r>
      <w:r>
        <w:rPr>
          <w:spacing w:val="-2"/>
          <w:sz w:val="24"/>
        </w:rPr>
        <w:t>кости;</w:t>
      </w:r>
    </w:p>
    <w:p>
      <w:pPr>
        <w:pStyle w:val="ListParagraph"/>
        <w:numPr>
          <w:ilvl w:val="0"/>
          <w:numId w:val="3"/>
        </w:numPr>
        <w:tabs>
          <w:tab w:pos="1302" w:val="left" w:leader="none"/>
        </w:tabs>
        <w:spacing w:line="355" w:lineRule="auto" w:before="18" w:after="0"/>
        <w:ind w:left="1302" w:right="185" w:hanging="360"/>
        <w:jc w:val="both"/>
        <w:rPr>
          <w:sz w:val="24"/>
        </w:rPr>
      </w:pPr>
      <w:r>
        <w:rPr>
          <w:sz w:val="24"/>
        </w:rPr>
        <w:t>включить</w:t>
      </w:r>
      <w:r>
        <w:rPr>
          <w:spacing w:val="-1"/>
          <w:sz w:val="24"/>
        </w:rPr>
        <w:t> </w:t>
      </w:r>
      <w:r>
        <w:rPr>
          <w:sz w:val="24"/>
        </w:rPr>
        <w:t>механизм</w:t>
      </w:r>
      <w:r>
        <w:rPr>
          <w:spacing w:val="-2"/>
          <w:sz w:val="24"/>
        </w:rPr>
        <w:t> </w:t>
      </w:r>
      <w:r>
        <w:rPr>
          <w:sz w:val="24"/>
        </w:rPr>
        <w:t>внутрикостного</w:t>
      </w:r>
      <w:r>
        <w:rPr>
          <w:spacing w:val="-2"/>
          <w:sz w:val="24"/>
        </w:rPr>
        <w:t> </w:t>
      </w:r>
      <w:r>
        <w:rPr>
          <w:sz w:val="24"/>
        </w:rPr>
        <w:t>введения</w:t>
      </w:r>
      <w:r>
        <w:rPr>
          <w:spacing w:val="-2"/>
          <w:sz w:val="24"/>
        </w:rPr>
        <w:t> </w:t>
      </w:r>
      <w:r>
        <w:rPr>
          <w:sz w:val="24"/>
        </w:rPr>
        <w:t>регулируя</w:t>
      </w:r>
      <w:r>
        <w:rPr>
          <w:spacing w:val="-2"/>
          <w:sz w:val="24"/>
        </w:rPr>
        <w:t> </w:t>
      </w:r>
      <w:r>
        <w:rPr>
          <w:sz w:val="24"/>
        </w:rPr>
        <w:t>направление</w:t>
      </w:r>
      <w:r>
        <w:rPr>
          <w:spacing w:val="-2"/>
          <w:sz w:val="24"/>
        </w:rPr>
        <w:t> </w:t>
      </w:r>
      <w:r>
        <w:rPr>
          <w:sz w:val="24"/>
        </w:rPr>
        <w:t>движения иглы и глубину введения при использовании многократного инструмента. Глубина введения определяется по чувству провала кончика иглы в ячеистую структуру кости;</w:t>
      </w:r>
    </w:p>
    <w:p>
      <w:pPr>
        <w:pStyle w:val="ListParagraph"/>
        <w:numPr>
          <w:ilvl w:val="0"/>
          <w:numId w:val="3"/>
        </w:numPr>
        <w:tabs>
          <w:tab w:pos="1302" w:val="left" w:leader="none"/>
        </w:tabs>
        <w:spacing w:line="357" w:lineRule="auto" w:before="13" w:after="0"/>
        <w:ind w:left="1302" w:right="188" w:hanging="360"/>
        <w:jc w:val="both"/>
        <w:rPr>
          <w:sz w:val="24"/>
        </w:rPr>
      </w:pPr>
      <w:r>
        <w:rPr>
          <w:sz w:val="24"/>
        </w:rPr>
        <w:t>после установки иглы одномоментно быстро ввести шприцем раствор 0,9% натрия хлорида взрослым</w:t>
      </w:r>
      <w:r>
        <w:rPr>
          <w:spacing w:val="-1"/>
          <w:sz w:val="24"/>
        </w:rPr>
        <w:t> </w:t>
      </w:r>
      <w:r>
        <w:rPr>
          <w:sz w:val="24"/>
        </w:rPr>
        <w:t>5-10 мл, детям 2-5 мл с</w:t>
      </w:r>
      <w:r>
        <w:rPr>
          <w:spacing w:val="-1"/>
          <w:sz w:val="24"/>
        </w:rPr>
        <w:t> </w:t>
      </w:r>
      <w:r>
        <w:rPr>
          <w:sz w:val="24"/>
        </w:rPr>
        <w:t>целью формирования</w:t>
      </w:r>
      <w:r>
        <w:rPr>
          <w:spacing w:val="-2"/>
          <w:sz w:val="24"/>
        </w:rPr>
        <w:t> </w:t>
      </w:r>
      <w:r>
        <w:rPr>
          <w:sz w:val="24"/>
        </w:rPr>
        <w:t>полости в кости. Нет болюса – нет инфузии. Болюсное введение через шприц может быть выполнено за несколько секунд (в среднем 10 мл/3 сек);</w:t>
      </w:r>
    </w:p>
    <w:p>
      <w:pPr>
        <w:pStyle w:val="ListParagraph"/>
        <w:numPr>
          <w:ilvl w:val="0"/>
          <w:numId w:val="3"/>
        </w:numPr>
        <w:tabs>
          <w:tab w:pos="1302" w:val="left" w:leader="none"/>
        </w:tabs>
        <w:spacing w:line="350" w:lineRule="auto" w:before="1" w:after="0"/>
        <w:ind w:left="1302" w:right="193" w:hanging="360"/>
        <w:jc w:val="both"/>
        <w:rPr>
          <w:sz w:val="24"/>
        </w:rPr>
      </w:pPr>
      <w:r>
        <w:rPr>
          <w:sz w:val="24"/>
        </w:rPr>
        <w:t>подсоединить к игле удлинитель, предварительно заполненный 0,9% раствор натрия хлорида;</w:t>
      </w:r>
    </w:p>
    <w:p>
      <w:pPr>
        <w:pStyle w:val="ListParagraph"/>
        <w:numPr>
          <w:ilvl w:val="0"/>
          <w:numId w:val="3"/>
        </w:numPr>
        <w:tabs>
          <w:tab w:pos="1300" w:val="left" w:leader="none"/>
        </w:tabs>
        <w:spacing w:line="240" w:lineRule="auto" w:before="13" w:after="0"/>
        <w:ind w:left="1300" w:right="0" w:hanging="359"/>
        <w:jc w:val="both"/>
        <w:rPr>
          <w:sz w:val="24"/>
        </w:rPr>
      </w:pPr>
      <w:r>
        <w:rPr>
          <w:sz w:val="24"/>
        </w:rPr>
        <w:t>фиксировать</w:t>
      </w:r>
      <w:r>
        <w:rPr>
          <w:spacing w:val="-4"/>
          <w:sz w:val="24"/>
        </w:rPr>
        <w:t> </w:t>
      </w:r>
      <w:r>
        <w:rPr>
          <w:sz w:val="24"/>
        </w:rPr>
        <w:t>иглу</w:t>
      </w:r>
      <w:r>
        <w:rPr>
          <w:spacing w:val="-3"/>
          <w:sz w:val="24"/>
        </w:rPr>
        <w:t> </w:t>
      </w:r>
      <w:r>
        <w:rPr>
          <w:sz w:val="24"/>
        </w:rPr>
        <w:t>стерильной</w:t>
      </w:r>
      <w:r>
        <w:rPr>
          <w:spacing w:val="-2"/>
          <w:sz w:val="24"/>
        </w:rPr>
        <w:t> </w:t>
      </w:r>
      <w:r>
        <w:rPr>
          <w:sz w:val="24"/>
        </w:rPr>
        <w:t>барьерной</w:t>
      </w:r>
      <w:r>
        <w:rPr>
          <w:spacing w:val="-3"/>
          <w:sz w:val="24"/>
        </w:rPr>
        <w:t> </w:t>
      </w:r>
      <w:r>
        <w:rPr>
          <w:sz w:val="24"/>
        </w:rPr>
        <w:t>адгезивной</w:t>
      </w:r>
      <w:r>
        <w:rPr>
          <w:spacing w:val="-4"/>
          <w:sz w:val="24"/>
        </w:rPr>
        <w:t> </w:t>
      </w:r>
      <w:r>
        <w:rPr>
          <w:sz w:val="24"/>
        </w:rPr>
        <w:t>повязкой</w:t>
      </w:r>
      <w:r>
        <w:rPr>
          <w:spacing w:val="-2"/>
          <w:sz w:val="24"/>
        </w:rPr>
        <w:t> </w:t>
      </w:r>
      <w:r>
        <w:rPr>
          <w:sz w:val="24"/>
        </w:rPr>
        <w:t>[2,</w:t>
      </w:r>
      <w:r>
        <w:rPr>
          <w:spacing w:val="-3"/>
          <w:sz w:val="24"/>
        </w:rPr>
        <w:t> </w:t>
      </w:r>
      <w:r>
        <w:rPr>
          <w:sz w:val="24"/>
        </w:rPr>
        <w:t>9,</w:t>
      </w:r>
      <w:r>
        <w:rPr>
          <w:spacing w:val="-3"/>
          <w:sz w:val="24"/>
        </w:rPr>
        <w:t> </w:t>
      </w:r>
      <w:r>
        <w:rPr>
          <w:sz w:val="24"/>
        </w:rPr>
        <w:t>12,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29].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177" w:after="0"/>
        <w:ind w:left="735" w:right="0" w:hanging="513"/>
        <w:jc w:val="left"/>
      </w:pPr>
      <w:r>
        <w:rPr>
          <w:color w:val="2E5395"/>
          <w:spacing w:val="-2"/>
        </w:rPr>
        <w:t>Введение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лекарственных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препаратов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" w:after="0"/>
        <w:ind w:left="1302" w:right="189" w:hanging="360"/>
        <w:jc w:val="left"/>
        <w:rPr>
          <w:sz w:val="24"/>
        </w:rPr>
      </w:pPr>
      <w:r>
        <w:rPr>
          <w:sz w:val="24"/>
        </w:rPr>
        <w:t>перед</w:t>
      </w:r>
      <w:r>
        <w:rPr>
          <w:spacing w:val="80"/>
          <w:sz w:val="24"/>
        </w:rPr>
        <w:t> </w:t>
      </w:r>
      <w:r>
        <w:rPr>
          <w:sz w:val="24"/>
        </w:rPr>
        <w:t>любой</w:t>
      </w:r>
      <w:r>
        <w:rPr>
          <w:spacing w:val="80"/>
          <w:sz w:val="24"/>
        </w:rPr>
        <w:t> </w:t>
      </w:r>
      <w:r>
        <w:rPr>
          <w:sz w:val="24"/>
        </w:rPr>
        <w:t>инфузией</w:t>
      </w:r>
      <w:r>
        <w:rPr>
          <w:spacing w:val="80"/>
          <w:sz w:val="24"/>
        </w:rPr>
        <w:t> </w:t>
      </w:r>
      <w:r>
        <w:rPr>
          <w:sz w:val="24"/>
        </w:rPr>
        <w:t>необходимо</w:t>
      </w:r>
      <w:r>
        <w:rPr>
          <w:spacing w:val="80"/>
          <w:sz w:val="24"/>
        </w:rPr>
        <w:t> </w:t>
      </w:r>
      <w:r>
        <w:rPr>
          <w:sz w:val="24"/>
        </w:rPr>
        <w:t>быстро</w:t>
      </w:r>
      <w:r>
        <w:rPr>
          <w:spacing w:val="80"/>
          <w:sz w:val="24"/>
        </w:rPr>
        <w:t> </w:t>
      </w:r>
      <w:r>
        <w:rPr>
          <w:sz w:val="24"/>
        </w:rPr>
        <w:t>ввести</w:t>
      </w:r>
      <w:r>
        <w:rPr>
          <w:spacing w:val="80"/>
          <w:sz w:val="24"/>
        </w:rPr>
        <w:t> </w:t>
      </w:r>
      <w:r>
        <w:rPr>
          <w:sz w:val="24"/>
        </w:rPr>
        <w:t>шприцем</w:t>
      </w:r>
      <w:r>
        <w:rPr>
          <w:spacing w:val="80"/>
          <w:sz w:val="24"/>
        </w:rPr>
        <w:t> </w:t>
      </w:r>
      <w:r>
        <w:rPr>
          <w:sz w:val="24"/>
        </w:rPr>
        <w:t>болюс</w:t>
      </w:r>
      <w:r>
        <w:rPr>
          <w:spacing w:val="80"/>
          <w:sz w:val="24"/>
        </w:rPr>
        <w:t> </w:t>
      </w:r>
      <w:r>
        <w:rPr>
          <w:sz w:val="24"/>
        </w:rPr>
        <w:t>0,9% раствора натрия хлорида: взрослым 5-10 мл, детям 2-5 мл;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8" w:after="0"/>
        <w:ind w:left="1302" w:right="183" w:hanging="360"/>
        <w:jc w:val="left"/>
        <w:rPr>
          <w:sz w:val="24"/>
        </w:rPr>
      </w:pPr>
      <w:r>
        <w:rPr>
          <w:sz w:val="24"/>
        </w:rPr>
        <w:t>внутрикостно вводятся растворы лекарственных средств, рекомендованные для внутривенного введения в периферические вены;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дозировки</w:t>
      </w:r>
      <w:r>
        <w:rPr>
          <w:spacing w:val="-7"/>
          <w:sz w:val="24"/>
        </w:rPr>
        <w:t> </w:t>
      </w:r>
      <w:r>
        <w:rPr>
          <w:sz w:val="24"/>
        </w:rPr>
        <w:t>препаратов</w:t>
      </w:r>
      <w:r>
        <w:rPr>
          <w:spacing w:val="-7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внутрикостной</w:t>
      </w:r>
      <w:r>
        <w:rPr>
          <w:spacing w:val="-7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внутривенной</w:t>
      </w:r>
      <w:r>
        <w:rPr>
          <w:spacing w:val="-6"/>
          <w:sz w:val="24"/>
        </w:rPr>
        <w:t> </w:t>
      </w:r>
      <w:r>
        <w:rPr>
          <w:sz w:val="24"/>
        </w:rPr>
        <w:t>инфузии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идентичны;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2" w:val="left" w:leader="none"/>
          <w:tab w:pos="2702" w:val="left" w:leader="none"/>
          <w:tab w:pos="4437" w:val="left" w:leader="none"/>
          <w:tab w:pos="5123" w:val="left" w:leader="none"/>
          <w:tab w:pos="6619" w:val="left" w:leader="none"/>
          <w:tab w:pos="7811" w:val="left" w:leader="none"/>
        </w:tabs>
        <w:spacing w:line="350" w:lineRule="auto" w:before="73" w:after="0"/>
        <w:ind w:left="1302" w:right="189" w:hanging="360"/>
        <w:jc w:val="left"/>
        <w:rPr>
          <w:sz w:val="24"/>
        </w:rPr>
      </w:pPr>
      <w:r>
        <w:rPr>
          <w:spacing w:val="-2"/>
          <w:sz w:val="24"/>
        </w:rPr>
        <w:t>соблюдать</w:t>
      </w:r>
      <w:r>
        <w:rPr>
          <w:sz w:val="24"/>
        </w:rPr>
        <w:tab/>
      </w:r>
      <w:r>
        <w:rPr>
          <w:spacing w:val="-2"/>
          <w:sz w:val="24"/>
        </w:rPr>
        <w:t>осторожность</w:t>
      </w:r>
      <w:r>
        <w:rPr>
          <w:sz w:val="24"/>
        </w:rPr>
        <w:tab/>
      </w:r>
      <w:r>
        <w:rPr>
          <w:spacing w:val="-4"/>
          <w:sz w:val="24"/>
        </w:rPr>
        <w:t>при</w:t>
      </w:r>
      <w:r>
        <w:rPr>
          <w:sz w:val="24"/>
        </w:rPr>
        <w:tab/>
      </w:r>
      <w:r>
        <w:rPr>
          <w:spacing w:val="-2"/>
          <w:sz w:val="24"/>
        </w:rPr>
        <w:t>длительной</w:t>
      </w:r>
      <w:r>
        <w:rPr>
          <w:sz w:val="24"/>
        </w:rPr>
        <w:tab/>
      </w:r>
      <w:r>
        <w:rPr>
          <w:spacing w:val="-2"/>
          <w:sz w:val="24"/>
        </w:rPr>
        <w:t>инфузии</w:t>
      </w:r>
      <w:r>
        <w:rPr>
          <w:sz w:val="24"/>
        </w:rPr>
        <w:tab/>
      </w:r>
      <w:r>
        <w:rPr>
          <w:spacing w:val="-2"/>
          <w:sz w:val="24"/>
        </w:rPr>
        <w:t>цитотоксических препаратов;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5" w:after="0"/>
        <w:ind w:left="1302" w:right="184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поддержания</w:t>
      </w:r>
      <w:r>
        <w:rPr>
          <w:spacing w:val="40"/>
          <w:sz w:val="24"/>
        </w:rPr>
        <w:t> </w:t>
      </w:r>
      <w:r>
        <w:rPr>
          <w:sz w:val="24"/>
        </w:rPr>
        <w:t>оптимальной</w:t>
      </w:r>
      <w:r>
        <w:rPr>
          <w:spacing w:val="40"/>
          <w:sz w:val="24"/>
        </w:rPr>
        <w:t> </w:t>
      </w:r>
      <w:r>
        <w:rPr>
          <w:sz w:val="24"/>
        </w:rPr>
        <w:t>скорости</w:t>
      </w:r>
      <w:r>
        <w:rPr>
          <w:spacing w:val="40"/>
          <w:sz w:val="24"/>
        </w:rPr>
        <w:t> </w:t>
      </w:r>
      <w:r>
        <w:rPr>
          <w:sz w:val="24"/>
        </w:rPr>
        <w:t>инфузии</w:t>
      </w:r>
      <w:r>
        <w:rPr>
          <w:spacing w:val="40"/>
          <w:sz w:val="24"/>
        </w:rPr>
        <w:t> </w:t>
      </w:r>
      <w:r>
        <w:rPr>
          <w:sz w:val="24"/>
        </w:rPr>
        <w:t>необходимо</w:t>
      </w:r>
      <w:r>
        <w:rPr>
          <w:spacing w:val="40"/>
          <w:sz w:val="24"/>
        </w:rPr>
        <w:t> </w:t>
      </w:r>
      <w:r>
        <w:rPr>
          <w:sz w:val="24"/>
        </w:rPr>
        <w:t>использовать давление 300 мм рт. ст. вручную или насос для инфузии;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  <w:tab w:pos="1894" w:val="left" w:leader="none"/>
          <w:tab w:pos="3443" w:val="left" w:leader="none"/>
          <w:tab w:pos="5132" w:val="left" w:leader="none"/>
          <w:tab w:pos="6787" w:val="left" w:leader="none"/>
          <w:tab w:pos="7713" w:val="left" w:leader="none"/>
          <w:tab w:pos="9342" w:val="left" w:leader="none"/>
        </w:tabs>
        <w:spacing w:line="348" w:lineRule="auto" w:before="19" w:after="0"/>
        <w:ind w:left="1302" w:right="190" w:hanging="360"/>
        <w:jc w:val="left"/>
        <w:rPr>
          <w:sz w:val="24"/>
        </w:rPr>
      </w:pPr>
      <w:r>
        <w:rPr>
          <w:spacing w:val="-4"/>
          <w:sz w:val="24"/>
        </w:rPr>
        <w:t>для</w:t>
      </w:r>
      <w:r>
        <w:rPr>
          <w:sz w:val="24"/>
        </w:rPr>
        <w:tab/>
      </w:r>
      <w:r>
        <w:rPr>
          <w:spacing w:val="-2"/>
          <w:sz w:val="24"/>
        </w:rPr>
        <w:t>стандартных</w:t>
      </w:r>
      <w:r>
        <w:rPr>
          <w:sz w:val="24"/>
        </w:rPr>
        <w:tab/>
      </w:r>
      <w:r>
        <w:rPr>
          <w:spacing w:val="-2"/>
          <w:sz w:val="24"/>
        </w:rPr>
        <w:t>лабораторных</w:t>
      </w:r>
      <w:r>
        <w:rPr>
          <w:sz w:val="24"/>
        </w:rPr>
        <w:tab/>
      </w:r>
      <w:r>
        <w:rPr>
          <w:spacing w:val="-2"/>
          <w:sz w:val="24"/>
        </w:rPr>
        <w:t>исследований</w:t>
      </w:r>
      <w:r>
        <w:rPr>
          <w:sz w:val="24"/>
        </w:rPr>
        <w:tab/>
      </w:r>
      <w:r>
        <w:rPr>
          <w:spacing w:val="-2"/>
          <w:sz w:val="24"/>
        </w:rPr>
        <w:t>можно</w:t>
      </w:r>
      <w:r>
        <w:rPr>
          <w:sz w:val="24"/>
        </w:rPr>
        <w:tab/>
      </w:r>
      <w:r>
        <w:rPr>
          <w:spacing w:val="-2"/>
          <w:sz w:val="24"/>
        </w:rPr>
        <w:t>аспирировать</w:t>
      </w:r>
      <w:r>
        <w:rPr>
          <w:sz w:val="24"/>
        </w:rPr>
        <w:tab/>
      </w:r>
      <w:r>
        <w:rPr>
          <w:spacing w:val="-6"/>
          <w:sz w:val="24"/>
        </w:rPr>
        <w:t>из </w:t>
      </w:r>
      <w:r>
        <w:rPr>
          <w:sz w:val="24"/>
        </w:rPr>
        <w:t>устройства в гепаринизированный шприц 3-5 мл крови [12, 27, 28].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317" w:lineRule="exact" w:before="57" w:after="0"/>
        <w:ind w:left="735" w:right="0" w:hanging="513"/>
        <w:jc w:val="left"/>
      </w:pPr>
      <w:r>
        <w:rPr>
          <w:color w:val="2E5395"/>
          <w:spacing w:val="-2"/>
        </w:rPr>
        <w:t>Давление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и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скорость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инфузии</w:t>
      </w:r>
    </w:p>
    <w:p>
      <w:pPr>
        <w:pStyle w:val="ListParagraph"/>
        <w:numPr>
          <w:ilvl w:val="0"/>
          <w:numId w:val="4"/>
        </w:numPr>
        <w:tabs>
          <w:tab w:pos="1229" w:val="left" w:leader="none"/>
        </w:tabs>
        <w:spacing w:line="360" w:lineRule="auto" w:before="0" w:after="0"/>
        <w:ind w:left="222" w:right="191" w:firstLine="707"/>
        <w:jc w:val="left"/>
        <w:rPr>
          <w:sz w:val="24"/>
        </w:rPr>
      </w:pPr>
      <w:r>
        <w:rPr>
          <w:sz w:val="24"/>
        </w:rPr>
        <w:t>При</w:t>
      </w:r>
      <w:r>
        <w:rPr>
          <w:spacing w:val="40"/>
          <w:sz w:val="24"/>
        </w:rPr>
        <w:t> </w:t>
      </w:r>
      <w:r>
        <w:rPr>
          <w:sz w:val="24"/>
        </w:rPr>
        <w:t>использовании</w:t>
      </w:r>
      <w:r>
        <w:rPr>
          <w:spacing w:val="40"/>
          <w:sz w:val="24"/>
        </w:rPr>
        <w:t> </w:t>
      </w:r>
      <w:r>
        <w:rPr>
          <w:sz w:val="24"/>
        </w:rPr>
        <w:t>мешка</w:t>
      </w:r>
      <w:r>
        <w:rPr>
          <w:spacing w:val="40"/>
          <w:sz w:val="24"/>
        </w:rPr>
        <w:t> </w:t>
      </w:r>
      <w:r>
        <w:rPr>
          <w:sz w:val="24"/>
        </w:rPr>
        <w:t>под</w:t>
      </w:r>
      <w:r>
        <w:rPr>
          <w:spacing w:val="40"/>
          <w:sz w:val="24"/>
        </w:rPr>
        <w:t> </w:t>
      </w:r>
      <w:r>
        <w:rPr>
          <w:sz w:val="24"/>
        </w:rPr>
        <w:t>давлением</w:t>
      </w:r>
      <w:r>
        <w:rPr>
          <w:spacing w:val="40"/>
          <w:sz w:val="24"/>
        </w:rPr>
        <w:t> </w:t>
      </w:r>
      <w:r>
        <w:rPr>
          <w:sz w:val="24"/>
        </w:rPr>
        <w:t>или</w:t>
      </w:r>
      <w:r>
        <w:rPr>
          <w:spacing w:val="40"/>
          <w:sz w:val="24"/>
        </w:rPr>
        <w:t> </w:t>
      </w:r>
      <w:r>
        <w:rPr>
          <w:sz w:val="24"/>
        </w:rPr>
        <w:t>насоса</w:t>
      </w:r>
      <w:r>
        <w:rPr>
          <w:spacing w:val="40"/>
          <w:sz w:val="24"/>
        </w:rPr>
        <w:t> </w:t>
      </w:r>
      <w:r>
        <w:rPr>
          <w:sz w:val="24"/>
        </w:rPr>
        <w:t>для</w:t>
      </w:r>
      <w:r>
        <w:rPr>
          <w:spacing w:val="40"/>
          <w:sz w:val="24"/>
        </w:rPr>
        <w:t> </w:t>
      </w:r>
      <w:r>
        <w:rPr>
          <w:sz w:val="24"/>
        </w:rPr>
        <w:t>инфузии</w:t>
      </w:r>
      <w:r>
        <w:rPr>
          <w:spacing w:val="40"/>
          <w:sz w:val="24"/>
        </w:rPr>
        <w:t> </w:t>
      </w:r>
      <w:r>
        <w:rPr>
          <w:sz w:val="24"/>
        </w:rPr>
        <w:t>скорость инфузии такая же, как при внутривенной инфузии или ниже, чем внутривенное введение:</w:t>
      </w:r>
    </w:p>
    <w:p>
      <w:pPr>
        <w:pStyle w:val="ListParagraph"/>
        <w:numPr>
          <w:ilvl w:val="1"/>
          <w:numId w:val="4"/>
        </w:numPr>
        <w:tabs>
          <w:tab w:pos="1301" w:val="left" w:leader="none"/>
        </w:tabs>
        <w:spacing w:line="240" w:lineRule="auto" w:before="2" w:after="0"/>
        <w:ind w:left="1301" w:right="0" w:hanging="360"/>
        <w:jc w:val="left"/>
        <w:rPr>
          <w:sz w:val="24"/>
        </w:rPr>
      </w:pPr>
      <w:r>
        <w:rPr>
          <w:sz w:val="24"/>
        </w:rPr>
        <w:t>игла,</w:t>
      </w:r>
      <w:r>
        <w:rPr>
          <w:spacing w:val="-4"/>
          <w:sz w:val="24"/>
        </w:rPr>
        <w:t> </w:t>
      </w:r>
      <w:r>
        <w:rPr>
          <w:sz w:val="24"/>
        </w:rPr>
        <w:t>установленная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большеберцовую</w:t>
      </w:r>
      <w:r>
        <w:rPr>
          <w:spacing w:val="-4"/>
          <w:sz w:val="24"/>
        </w:rPr>
        <w:t> </w:t>
      </w:r>
      <w:r>
        <w:rPr>
          <w:sz w:val="24"/>
        </w:rPr>
        <w:t>кость</w:t>
      </w:r>
      <w:r>
        <w:rPr>
          <w:spacing w:val="-3"/>
          <w:sz w:val="24"/>
        </w:rPr>
        <w:t> </w:t>
      </w:r>
      <w:r>
        <w:rPr>
          <w:sz w:val="24"/>
        </w:rPr>
        <w:t>аналогична</w:t>
      </w:r>
      <w:r>
        <w:rPr>
          <w:spacing w:val="-5"/>
          <w:sz w:val="24"/>
        </w:rPr>
        <w:t> </w:t>
      </w:r>
      <w:r>
        <w:rPr>
          <w:sz w:val="24"/>
        </w:rPr>
        <w:t>катетеру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20G;</w:t>
      </w:r>
    </w:p>
    <w:p>
      <w:pPr>
        <w:pStyle w:val="ListParagraph"/>
        <w:numPr>
          <w:ilvl w:val="1"/>
          <w:numId w:val="4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игла,</w:t>
      </w:r>
      <w:r>
        <w:rPr>
          <w:spacing w:val="-3"/>
          <w:sz w:val="24"/>
        </w:rPr>
        <w:t> </w:t>
      </w:r>
      <w:r>
        <w:rPr>
          <w:sz w:val="24"/>
        </w:rPr>
        <w:t>установленная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плечевую</w:t>
      </w:r>
      <w:r>
        <w:rPr>
          <w:spacing w:val="-3"/>
          <w:sz w:val="24"/>
        </w:rPr>
        <w:t> </w:t>
      </w:r>
      <w:r>
        <w:rPr>
          <w:sz w:val="24"/>
        </w:rPr>
        <w:t>кость</w:t>
      </w:r>
      <w:r>
        <w:rPr>
          <w:spacing w:val="-2"/>
          <w:sz w:val="24"/>
        </w:rPr>
        <w:t> </w:t>
      </w:r>
      <w:r>
        <w:rPr>
          <w:sz w:val="24"/>
        </w:rPr>
        <w:t>аналогична</w:t>
      </w:r>
      <w:r>
        <w:rPr>
          <w:spacing w:val="-3"/>
          <w:sz w:val="24"/>
        </w:rPr>
        <w:t> </w:t>
      </w:r>
      <w:r>
        <w:rPr>
          <w:sz w:val="24"/>
        </w:rPr>
        <w:t>катетеру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16G.</w:t>
      </w:r>
    </w:p>
    <w:p>
      <w:pPr>
        <w:pStyle w:val="ListParagraph"/>
        <w:numPr>
          <w:ilvl w:val="0"/>
          <w:numId w:val="4"/>
        </w:numPr>
        <w:tabs>
          <w:tab w:pos="1238" w:val="left" w:leader="none"/>
        </w:tabs>
        <w:spacing w:line="360" w:lineRule="auto" w:before="136" w:after="0"/>
        <w:ind w:left="222" w:right="190" w:firstLine="707"/>
        <w:jc w:val="left"/>
        <w:rPr>
          <w:sz w:val="24"/>
        </w:rPr>
      </w:pPr>
      <w:r>
        <w:rPr>
          <w:sz w:val="24"/>
        </w:rPr>
        <w:t>Скорость</w:t>
      </w:r>
      <w:r>
        <w:rPr>
          <w:spacing w:val="40"/>
          <w:sz w:val="24"/>
        </w:rPr>
        <w:t> </w:t>
      </w:r>
      <w:r>
        <w:rPr>
          <w:sz w:val="24"/>
        </w:rPr>
        <w:t>инфузии</w:t>
      </w:r>
      <w:r>
        <w:rPr>
          <w:spacing w:val="40"/>
          <w:sz w:val="24"/>
        </w:rPr>
        <w:t> </w:t>
      </w:r>
      <w:r>
        <w:rPr>
          <w:sz w:val="24"/>
        </w:rPr>
        <w:t>через</w:t>
      </w:r>
      <w:r>
        <w:rPr>
          <w:spacing w:val="40"/>
          <w:sz w:val="24"/>
        </w:rPr>
        <w:t> </w:t>
      </w:r>
      <w:r>
        <w:rPr>
          <w:sz w:val="24"/>
        </w:rPr>
        <w:t>внутрикостную</w:t>
      </w:r>
      <w:r>
        <w:rPr>
          <w:spacing w:val="40"/>
          <w:sz w:val="24"/>
        </w:rPr>
        <w:t> </w:t>
      </w:r>
      <w:r>
        <w:rPr>
          <w:sz w:val="24"/>
        </w:rPr>
        <w:t>иглу</w:t>
      </w:r>
      <w:r>
        <w:rPr>
          <w:spacing w:val="40"/>
          <w:sz w:val="24"/>
        </w:rPr>
        <w:t> </w:t>
      </w:r>
      <w:r>
        <w:rPr>
          <w:sz w:val="24"/>
        </w:rPr>
        <w:t>оптимальна</w:t>
      </w:r>
      <w:r>
        <w:rPr>
          <w:spacing w:val="40"/>
          <w:sz w:val="24"/>
        </w:rPr>
        <w:t> </w:t>
      </w:r>
      <w:r>
        <w:rPr>
          <w:sz w:val="24"/>
        </w:rPr>
        <w:t>с</w:t>
      </w:r>
      <w:r>
        <w:rPr>
          <w:spacing w:val="40"/>
          <w:sz w:val="24"/>
        </w:rPr>
        <w:t> </w:t>
      </w:r>
      <w:r>
        <w:rPr>
          <w:sz w:val="24"/>
        </w:rPr>
        <w:t>использованием давления 300 мм рт. ст., то есть:</w:t>
      </w:r>
    </w:p>
    <w:p>
      <w:pPr>
        <w:pStyle w:val="ListParagraph"/>
        <w:numPr>
          <w:ilvl w:val="1"/>
          <w:numId w:val="4"/>
        </w:numPr>
        <w:tabs>
          <w:tab w:pos="1301" w:val="left" w:leader="none"/>
        </w:tabs>
        <w:spacing w:line="240" w:lineRule="auto" w:before="2" w:after="0"/>
        <w:ind w:left="1301" w:right="0" w:hanging="360"/>
        <w:jc w:val="left"/>
        <w:rPr>
          <w:sz w:val="24"/>
        </w:rPr>
      </w:pPr>
      <w:r>
        <w:rPr>
          <w:sz w:val="24"/>
        </w:rPr>
        <w:t>5-50</w:t>
      </w:r>
      <w:r>
        <w:rPr>
          <w:spacing w:val="-4"/>
          <w:sz w:val="24"/>
        </w:rPr>
        <w:t> </w:t>
      </w:r>
      <w:r>
        <w:rPr>
          <w:sz w:val="24"/>
        </w:rPr>
        <w:t>мл/мин,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среднем</w:t>
      </w:r>
      <w:r>
        <w:rPr>
          <w:spacing w:val="-1"/>
          <w:sz w:val="24"/>
        </w:rPr>
        <w:t> </w:t>
      </w:r>
      <w:r>
        <w:rPr>
          <w:sz w:val="24"/>
        </w:rPr>
        <w:t>25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мл/мин;</w:t>
      </w:r>
    </w:p>
    <w:p>
      <w:pPr>
        <w:pStyle w:val="ListParagraph"/>
        <w:numPr>
          <w:ilvl w:val="1"/>
          <w:numId w:val="4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300-3000</w:t>
      </w:r>
      <w:r>
        <w:rPr>
          <w:spacing w:val="-4"/>
          <w:sz w:val="24"/>
        </w:rPr>
        <w:t> </w:t>
      </w:r>
      <w:r>
        <w:rPr>
          <w:sz w:val="24"/>
        </w:rPr>
        <w:t>мл/час,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среднем</w:t>
      </w:r>
      <w:r>
        <w:rPr>
          <w:spacing w:val="-2"/>
          <w:sz w:val="24"/>
        </w:rPr>
        <w:t> </w:t>
      </w:r>
      <w:r>
        <w:rPr>
          <w:sz w:val="24"/>
        </w:rPr>
        <w:t>1500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мл/час;</w:t>
      </w:r>
    </w:p>
    <w:p>
      <w:pPr>
        <w:pStyle w:val="ListParagraph"/>
        <w:numPr>
          <w:ilvl w:val="1"/>
          <w:numId w:val="4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одна</w:t>
      </w:r>
      <w:r>
        <w:rPr>
          <w:spacing w:val="-3"/>
          <w:sz w:val="24"/>
        </w:rPr>
        <w:t> </w:t>
      </w:r>
      <w:r>
        <w:rPr>
          <w:sz w:val="24"/>
        </w:rPr>
        <w:t>единица</w:t>
      </w:r>
      <w:r>
        <w:rPr>
          <w:spacing w:val="-3"/>
          <w:sz w:val="24"/>
        </w:rPr>
        <w:t> </w:t>
      </w:r>
      <w:r>
        <w:rPr>
          <w:sz w:val="24"/>
        </w:rPr>
        <w:t>крови</w:t>
      </w:r>
      <w:r>
        <w:rPr>
          <w:spacing w:val="-4"/>
          <w:sz w:val="24"/>
        </w:rPr>
        <w:t> </w:t>
      </w:r>
      <w:r>
        <w:rPr>
          <w:sz w:val="24"/>
        </w:rPr>
        <w:t>примерно</w:t>
      </w:r>
      <w:r>
        <w:rPr>
          <w:spacing w:val="-2"/>
          <w:sz w:val="24"/>
        </w:rPr>
        <w:t> </w:t>
      </w:r>
      <w:r>
        <w:rPr>
          <w:sz w:val="24"/>
        </w:rPr>
        <w:t>за</w:t>
      </w:r>
      <w:r>
        <w:rPr>
          <w:spacing w:val="-3"/>
          <w:sz w:val="24"/>
        </w:rPr>
        <w:t> </w:t>
      </w:r>
      <w:r>
        <w:rPr>
          <w:sz w:val="24"/>
        </w:rPr>
        <w:t>15-30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минут;</w:t>
      </w:r>
    </w:p>
    <w:p>
      <w:pPr>
        <w:pStyle w:val="ListParagraph"/>
        <w:numPr>
          <w:ilvl w:val="1"/>
          <w:numId w:val="4"/>
        </w:numPr>
        <w:tabs>
          <w:tab w:pos="1302" w:val="left" w:leader="none"/>
        </w:tabs>
        <w:spacing w:line="350" w:lineRule="auto" w:before="138" w:after="0"/>
        <w:ind w:left="1302" w:right="191" w:hanging="360"/>
        <w:jc w:val="left"/>
        <w:rPr>
          <w:sz w:val="24"/>
        </w:rPr>
      </w:pPr>
      <w:r>
        <w:rPr>
          <w:sz w:val="24"/>
        </w:rPr>
        <w:t>болюсное</w:t>
      </w:r>
      <w:r>
        <w:rPr>
          <w:spacing w:val="-3"/>
          <w:sz w:val="24"/>
        </w:rPr>
        <w:t> </w:t>
      </w:r>
      <w:r>
        <w:rPr>
          <w:sz w:val="24"/>
        </w:rPr>
        <w:t>введение</w:t>
      </w:r>
      <w:r>
        <w:rPr>
          <w:spacing w:val="-3"/>
          <w:sz w:val="24"/>
        </w:rPr>
        <w:t> </w:t>
      </w:r>
      <w:r>
        <w:rPr>
          <w:sz w:val="24"/>
        </w:rPr>
        <w:t>растворов</w:t>
      </w:r>
      <w:r>
        <w:rPr>
          <w:spacing w:val="-3"/>
          <w:sz w:val="24"/>
        </w:rPr>
        <w:t> </w:t>
      </w:r>
      <w:r>
        <w:rPr>
          <w:sz w:val="24"/>
        </w:rPr>
        <w:t>через</w:t>
      </w:r>
      <w:r>
        <w:rPr>
          <w:spacing w:val="-2"/>
          <w:sz w:val="24"/>
        </w:rPr>
        <w:t> </w:t>
      </w:r>
      <w:r>
        <w:rPr>
          <w:sz w:val="24"/>
        </w:rPr>
        <w:t>шприц</w:t>
      </w:r>
      <w:r>
        <w:rPr>
          <w:spacing w:val="-2"/>
          <w:sz w:val="24"/>
        </w:rPr>
        <w:t> </w:t>
      </w:r>
      <w:r>
        <w:rPr>
          <w:sz w:val="24"/>
        </w:rPr>
        <w:t>может</w:t>
      </w:r>
      <w:r>
        <w:rPr>
          <w:spacing w:val="-2"/>
          <w:sz w:val="24"/>
        </w:rPr>
        <w:t> </w:t>
      </w:r>
      <w:r>
        <w:rPr>
          <w:sz w:val="24"/>
        </w:rPr>
        <w:t>быть</w:t>
      </w:r>
      <w:r>
        <w:rPr>
          <w:spacing w:val="-2"/>
          <w:sz w:val="24"/>
        </w:rPr>
        <w:t> </w:t>
      </w:r>
      <w:r>
        <w:rPr>
          <w:sz w:val="24"/>
        </w:rPr>
        <w:t>выполнено</w:t>
      </w:r>
      <w:r>
        <w:rPr>
          <w:spacing w:val="-4"/>
          <w:sz w:val="24"/>
        </w:rPr>
        <w:t> </w:t>
      </w:r>
      <w:r>
        <w:rPr>
          <w:sz w:val="24"/>
        </w:rPr>
        <w:t>за</w:t>
      </w:r>
      <w:r>
        <w:rPr>
          <w:spacing w:val="-5"/>
          <w:sz w:val="24"/>
        </w:rPr>
        <w:t> </w:t>
      </w:r>
      <w:r>
        <w:rPr>
          <w:sz w:val="24"/>
        </w:rPr>
        <w:t>несколько секунд, в среднем 10 мл за 3 секунды. [4, 12, 29].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53" w:after="0"/>
        <w:ind w:left="735" w:right="0" w:hanging="513"/>
        <w:jc w:val="left"/>
      </w:pPr>
      <w:r>
        <w:rPr>
          <w:color w:val="2E5395"/>
          <w:spacing w:val="-4"/>
        </w:rPr>
        <w:t>Возможные</w:t>
      </w:r>
      <w:r>
        <w:rPr>
          <w:color w:val="2E5395"/>
        </w:rPr>
        <w:t> </w:t>
      </w:r>
      <w:r>
        <w:rPr>
          <w:color w:val="2E5395"/>
          <w:spacing w:val="-2"/>
        </w:rPr>
        <w:t>осложнения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выход</w:t>
      </w:r>
      <w:r>
        <w:rPr>
          <w:spacing w:val="-3"/>
          <w:sz w:val="24"/>
        </w:rPr>
        <w:t> </w:t>
      </w:r>
      <w:r>
        <w:rPr>
          <w:sz w:val="24"/>
        </w:rPr>
        <w:t>вводимой</w:t>
      </w:r>
      <w:r>
        <w:rPr>
          <w:spacing w:val="-3"/>
          <w:sz w:val="24"/>
        </w:rPr>
        <w:t> </w:t>
      </w:r>
      <w:r>
        <w:rPr>
          <w:sz w:val="24"/>
        </w:rPr>
        <w:t>жидкости</w:t>
      </w:r>
      <w:r>
        <w:rPr>
          <w:spacing w:val="-2"/>
          <w:sz w:val="24"/>
        </w:rPr>
        <w:t> </w:t>
      </w:r>
      <w:r>
        <w:rPr>
          <w:sz w:val="24"/>
        </w:rPr>
        <w:t>из</w:t>
      </w:r>
      <w:r>
        <w:rPr>
          <w:spacing w:val="-2"/>
          <w:sz w:val="24"/>
        </w:rPr>
        <w:t> сосуда;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синдром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сдавления;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смещение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иглы;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перелом</w:t>
      </w:r>
      <w:r>
        <w:rPr>
          <w:spacing w:val="-2"/>
          <w:sz w:val="24"/>
        </w:rPr>
        <w:t> иглы;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перелом</w:t>
      </w:r>
      <w:r>
        <w:rPr>
          <w:spacing w:val="-4"/>
          <w:sz w:val="24"/>
        </w:rPr>
        <w:t> </w:t>
      </w:r>
      <w:r>
        <w:rPr>
          <w:sz w:val="24"/>
        </w:rPr>
        <w:t>пунктируемой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кости;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6" w:after="0"/>
        <w:ind w:left="1302" w:right="185" w:hanging="360"/>
        <w:jc w:val="left"/>
        <w:rPr>
          <w:sz w:val="24"/>
        </w:rPr>
      </w:pPr>
      <w:r>
        <w:rPr>
          <w:sz w:val="24"/>
        </w:rPr>
        <w:t>боль</w:t>
      </w:r>
      <w:r>
        <w:rPr>
          <w:spacing w:val="80"/>
          <w:sz w:val="24"/>
        </w:rPr>
        <w:t> </w:t>
      </w:r>
      <w:r>
        <w:rPr>
          <w:sz w:val="24"/>
        </w:rPr>
        <w:t>-</w:t>
      </w:r>
      <w:r>
        <w:rPr>
          <w:spacing w:val="80"/>
          <w:sz w:val="24"/>
        </w:rPr>
        <w:t> </w:t>
      </w:r>
      <w:r>
        <w:rPr>
          <w:sz w:val="24"/>
        </w:rPr>
        <w:t>средняя</w:t>
      </w:r>
      <w:r>
        <w:rPr>
          <w:spacing w:val="80"/>
          <w:sz w:val="24"/>
        </w:rPr>
        <w:t> </w:t>
      </w:r>
      <w:r>
        <w:rPr>
          <w:sz w:val="24"/>
        </w:rPr>
        <w:t>оценка</w:t>
      </w:r>
      <w:r>
        <w:rPr>
          <w:spacing w:val="80"/>
          <w:sz w:val="24"/>
        </w:rPr>
        <w:t> </w:t>
      </w:r>
      <w:r>
        <w:rPr>
          <w:sz w:val="24"/>
        </w:rPr>
        <w:t>3,8</w:t>
      </w:r>
      <w:r>
        <w:rPr>
          <w:spacing w:val="80"/>
          <w:sz w:val="24"/>
        </w:rPr>
        <w:t> </w:t>
      </w:r>
      <w:r>
        <w:rPr>
          <w:sz w:val="24"/>
        </w:rPr>
        <w:t>балла</w:t>
      </w:r>
      <w:r>
        <w:rPr>
          <w:spacing w:val="80"/>
          <w:sz w:val="24"/>
        </w:rPr>
        <w:t> </w:t>
      </w:r>
      <w:r>
        <w:rPr>
          <w:sz w:val="24"/>
        </w:rPr>
        <w:t>по</w:t>
      </w:r>
      <w:r>
        <w:rPr>
          <w:spacing w:val="80"/>
          <w:sz w:val="24"/>
        </w:rPr>
        <w:t> </w:t>
      </w:r>
      <w:r>
        <w:rPr>
          <w:sz w:val="24"/>
        </w:rPr>
        <w:t>10-ти</w:t>
      </w:r>
      <w:r>
        <w:rPr>
          <w:spacing w:val="80"/>
          <w:sz w:val="24"/>
        </w:rPr>
        <w:t> </w:t>
      </w:r>
      <w:r>
        <w:rPr>
          <w:sz w:val="24"/>
        </w:rPr>
        <w:t>балльной</w:t>
      </w:r>
      <w:r>
        <w:rPr>
          <w:spacing w:val="80"/>
          <w:sz w:val="24"/>
        </w:rPr>
        <w:t> </w:t>
      </w:r>
      <w:r>
        <w:rPr>
          <w:sz w:val="24"/>
        </w:rPr>
        <w:t>шкале</w:t>
      </w:r>
      <w:r>
        <w:rPr>
          <w:spacing w:val="80"/>
          <w:sz w:val="24"/>
        </w:rPr>
        <w:t> </w:t>
      </w:r>
      <w:r>
        <w:rPr>
          <w:sz w:val="24"/>
        </w:rPr>
        <w:t>боли</w:t>
      </w:r>
      <w:r>
        <w:rPr>
          <w:spacing w:val="80"/>
          <w:sz w:val="24"/>
        </w:rPr>
        <w:t> </w:t>
      </w:r>
      <w:r>
        <w:rPr>
          <w:sz w:val="24"/>
        </w:rPr>
        <w:t>(ВАШ</w:t>
      </w:r>
      <w:r>
        <w:rPr>
          <w:spacing w:val="40"/>
          <w:sz w:val="24"/>
        </w:rPr>
        <w:t> </w:t>
      </w:r>
      <w:r>
        <w:rPr>
          <w:sz w:val="24"/>
        </w:rPr>
        <w:t>визуально-аналоговая шкала);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5" w:after="0"/>
        <w:ind w:left="1301" w:right="0" w:hanging="360"/>
        <w:jc w:val="left"/>
        <w:rPr>
          <w:sz w:val="24"/>
        </w:rPr>
      </w:pPr>
      <w:r>
        <w:rPr>
          <w:sz w:val="24"/>
        </w:rPr>
        <w:t>инфекция,</w:t>
      </w:r>
      <w:r>
        <w:rPr>
          <w:spacing w:val="-4"/>
          <w:sz w:val="24"/>
        </w:rPr>
        <w:t> </w:t>
      </w:r>
      <w:r>
        <w:rPr>
          <w:sz w:val="24"/>
        </w:rPr>
        <w:t>связанная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5"/>
          <w:sz w:val="24"/>
        </w:rPr>
        <w:t> </w:t>
      </w:r>
      <w:r>
        <w:rPr>
          <w:sz w:val="24"/>
        </w:rPr>
        <w:t>установкой</w:t>
      </w:r>
      <w:r>
        <w:rPr>
          <w:spacing w:val="-2"/>
          <w:sz w:val="24"/>
        </w:rPr>
        <w:t> иглы;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жировая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эмболия;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воздушная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эмболия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остеомиелит</w:t>
      </w:r>
      <w:r>
        <w:rPr>
          <w:spacing w:val="-1"/>
          <w:sz w:val="24"/>
        </w:rPr>
        <w:t> </w:t>
      </w:r>
      <w:r>
        <w:rPr>
          <w:sz w:val="24"/>
        </w:rPr>
        <w:t>[9, 27,</w:t>
      </w:r>
      <w:r>
        <w:rPr>
          <w:spacing w:val="-1"/>
          <w:sz w:val="24"/>
        </w:rPr>
        <w:t> </w:t>
      </w:r>
      <w:r>
        <w:rPr>
          <w:sz w:val="24"/>
        </w:rPr>
        <w:t>28,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29].</w:t>
      </w:r>
    </w:p>
    <w:p>
      <w:pPr>
        <w:pStyle w:val="BodyText"/>
        <w:spacing w:line="360" w:lineRule="auto" w:before="133"/>
        <w:ind w:left="222" w:right="183" w:firstLine="707"/>
        <w:jc w:val="both"/>
      </w:pPr>
      <w:r>
        <w:rPr/>
        <w:t>Немедленных</w:t>
      </w:r>
      <w:r>
        <w:rPr>
          <w:spacing w:val="-4"/>
        </w:rPr>
        <w:t> </w:t>
      </w:r>
      <w:r>
        <w:rPr/>
        <w:t>осложнений</w:t>
      </w:r>
      <w:r>
        <w:rPr>
          <w:spacing w:val="-3"/>
        </w:rPr>
        <w:t> </w:t>
      </w:r>
      <w:r>
        <w:rPr/>
        <w:t>очень</w:t>
      </w:r>
      <w:r>
        <w:rPr>
          <w:spacing w:val="-4"/>
        </w:rPr>
        <w:t> </w:t>
      </w:r>
      <w:r>
        <w:rPr/>
        <w:t>мало.</w:t>
      </w:r>
      <w:r>
        <w:rPr>
          <w:spacing w:val="-4"/>
        </w:rPr>
        <w:t> </w:t>
      </w:r>
      <w:r>
        <w:rPr/>
        <w:t>Инфильтрация/экстравазация</w:t>
      </w:r>
      <w:r>
        <w:rPr>
          <w:spacing w:val="-5"/>
        </w:rPr>
        <w:t> </w:t>
      </w:r>
      <w:r>
        <w:rPr/>
        <w:t>от</w:t>
      </w:r>
      <w:r>
        <w:rPr>
          <w:spacing w:val="-2"/>
        </w:rPr>
        <w:t> </w:t>
      </w:r>
      <w:r>
        <w:rPr/>
        <w:t>вытеснения иглы приводит к компартмент-синдрому, является наиболее распространенным осложнением. Инфекционные осложнения, связанные с эксплуатацией ВКИ обусловлены нарушением асептического режима, чаще возникают при длительной инфузии (более, чем 24</w:t>
      </w:r>
      <w:r>
        <w:rPr>
          <w:spacing w:val="19"/>
        </w:rPr>
        <w:t> </w:t>
      </w:r>
      <w:r>
        <w:rPr/>
        <w:t>часа)</w:t>
      </w:r>
      <w:r>
        <w:rPr>
          <w:spacing w:val="21"/>
        </w:rPr>
        <w:t> </w:t>
      </w:r>
      <w:r>
        <w:rPr/>
        <w:t>или</w:t>
      </w:r>
      <w:r>
        <w:rPr>
          <w:spacing w:val="20"/>
        </w:rPr>
        <w:t> </w:t>
      </w:r>
      <w:r>
        <w:rPr/>
        <w:t>при</w:t>
      </w:r>
      <w:r>
        <w:rPr>
          <w:spacing w:val="20"/>
        </w:rPr>
        <w:t> </w:t>
      </w:r>
      <w:r>
        <w:rPr/>
        <w:t>наличии</w:t>
      </w:r>
      <w:r>
        <w:rPr>
          <w:spacing w:val="20"/>
        </w:rPr>
        <w:t> </w:t>
      </w:r>
      <w:r>
        <w:rPr/>
        <w:t>бактериемии</w:t>
      </w:r>
      <w:r>
        <w:rPr>
          <w:spacing w:val="20"/>
        </w:rPr>
        <w:t> </w:t>
      </w:r>
      <w:r>
        <w:rPr/>
        <w:t>во</w:t>
      </w:r>
      <w:r>
        <w:rPr>
          <w:spacing w:val="18"/>
        </w:rPr>
        <w:t> </w:t>
      </w:r>
      <w:r>
        <w:rPr/>
        <w:t>время</w:t>
      </w:r>
      <w:r>
        <w:rPr>
          <w:spacing w:val="19"/>
        </w:rPr>
        <w:t> </w:t>
      </w:r>
      <w:r>
        <w:rPr/>
        <w:t>введения</w:t>
      </w:r>
      <w:r>
        <w:rPr>
          <w:spacing w:val="19"/>
        </w:rPr>
        <w:t> </w:t>
      </w:r>
      <w:r>
        <w:rPr/>
        <w:t>самой</w:t>
      </w:r>
      <w:r>
        <w:rPr>
          <w:spacing w:val="20"/>
        </w:rPr>
        <w:t> </w:t>
      </w:r>
      <w:r>
        <w:rPr/>
        <w:t>ВКИ</w:t>
      </w:r>
      <w:r>
        <w:rPr>
          <w:spacing w:val="18"/>
        </w:rPr>
        <w:t> </w:t>
      </w:r>
      <w:r>
        <w:rPr/>
        <w:t>или</w:t>
      </w:r>
      <w:r>
        <w:rPr>
          <w:spacing w:val="20"/>
        </w:rPr>
        <w:t> </w:t>
      </w:r>
      <w:r>
        <w:rPr/>
        <w:t>инфузионных</w:t>
      </w:r>
    </w:p>
    <w:p>
      <w:pPr>
        <w:spacing w:after="0" w:line="360" w:lineRule="auto"/>
        <w:jc w:val="both"/>
        <w:sectPr>
          <w:pgSz w:w="11900" w:h="16850"/>
          <w:pgMar w:top="1060" w:bottom="280" w:left="1480" w:right="660"/>
        </w:sectPr>
      </w:pPr>
    </w:p>
    <w:p>
      <w:pPr>
        <w:pStyle w:val="BodyText"/>
        <w:spacing w:line="362" w:lineRule="auto" w:before="71"/>
        <w:ind w:left="222" w:firstLine="0"/>
      </w:pPr>
      <w:r>
        <w:rPr/>
        <w:t>средств.</w:t>
      </w:r>
      <w:r>
        <w:rPr>
          <w:spacing w:val="80"/>
        </w:rPr>
        <w:t> </w:t>
      </w:r>
      <w:r>
        <w:rPr/>
        <w:t>Риск</w:t>
      </w:r>
      <w:r>
        <w:rPr>
          <w:spacing w:val="80"/>
        </w:rPr>
        <w:t> </w:t>
      </w:r>
      <w:r>
        <w:rPr/>
        <w:t>жировой</w:t>
      </w:r>
      <w:r>
        <w:rPr>
          <w:spacing w:val="80"/>
        </w:rPr>
        <w:t> </w:t>
      </w:r>
      <w:r>
        <w:rPr/>
        <w:t>эмболии</w:t>
      </w:r>
      <w:r>
        <w:rPr>
          <w:spacing w:val="80"/>
        </w:rPr>
        <w:t> </w:t>
      </w:r>
      <w:r>
        <w:rPr/>
        <w:t>может</w:t>
      </w:r>
      <w:r>
        <w:rPr>
          <w:spacing w:val="80"/>
        </w:rPr>
        <w:t> </w:t>
      </w:r>
      <w:r>
        <w:rPr/>
        <w:t>быть</w:t>
      </w:r>
      <w:r>
        <w:rPr>
          <w:spacing w:val="80"/>
        </w:rPr>
        <w:t> </w:t>
      </w:r>
      <w:r>
        <w:rPr/>
        <w:t>увеличен</w:t>
      </w:r>
      <w:r>
        <w:rPr>
          <w:spacing w:val="80"/>
        </w:rPr>
        <w:t> </w:t>
      </w:r>
      <w:r>
        <w:rPr/>
        <w:t>при</w:t>
      </w:r>
      <w:r>
        <w:rPr>
          <w:spacing w:val="80"/>
        </w:rPr>
        <w:t> </w:t>
      </w:r>
      <w:r>
        <w:rPr/>
        <w:t>быстро</w:t>
      </w:r>
      <w:r>
        <w:rPr>
          <w:spacing w:val="80"/>
        </w:rPr>
        <w:t> </w:t>
      </w:r>
      <w:r>
        <w:rPr/>
        <w:t>повторяющихся вливаниях или высоких скоростях потока вводимой жидкости.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36" w:after="0"/>
        <w:ind w:left="735" w:right="0" w:hanging="513"/>
        <w:jc w:val="left"/>
      </w:pPr>
      <w:r>
        <w:rPr>
          <w:color w:val="2E5395"/>
          <w:spacing w:val="-2"/>
        </w:rPr>
        <w:t>Уход</w:t>
      </w:r>
      <w:r>
        <w:rPr>
          <w:color w:val="2E5395"/>
          <w:spacing w:val="-8"/>
        </w:rPr>
        <w:t> </w:t>
      </w:r>
      <w:r>
        <w:rPr>
          <w:color w:val="2E5395"/>
          <w:spacing w:val="-2"/>
        </w:rPr>
        <w:t>за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внутрикостной</w:t>
      </w:r>
      <w:r>
        <w:rPr>
          <w:color w:val="2E5395"/>
          <w:spacing w:val="-7"/>
        </w:rPr>
        <w:t> </w:t>
      </w:r>
      <w:r>
        <w:rPr>
          <w:color w:val="2E5395"/>
          <w:spacing w:val="-4"/>
        </w:rPr>
        <w:t>иглой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" w:after="0"/>
        <w:ind w:left="1300" w:right="0" w:hanging="359"/>
        <w:jc w:val="both"/>
        <w:rPr>
          <w:sz w:val="24"/>
        </w:rPr>
      </w:pPr>
      <w:r>
        <w:rPr>
          <w:sz w:val="24"/>
        </w:rPr>
        <w:t>рекомендуется</w:t>
      </w:r>
      <w:r>
        <w:rPr>
          <w:spacing w:val="-4"/>
          <w:sz w:val="24"/>
        </w:rPr>
        <w:t> </w:t>
      </w:r>
      <w:r>
        <w:rPr>
          <w:sz w:val="24"/>
        </w:rPr>
        <w:t>установить</w:t>
      </w:r>
      <w:r>
        <w:rPr>
          <w:spacing w:val="-2"/>
          <w:sz w:val="24"/>
        </w:rPr>
        <w:t> </w:t>
      </w:r>
      <w:r>
        <w:rPr>
          <w:sz w:val="24"/>
        </w:rPr>
        <w:t>иглу</w:t>
      </w:r>
      <w:r>
        <w:rPr>
          <w:spacing w:val="-1"/>
          <w:sz w:val="24"/>
        </w:rPr>
        <w:t> </w:t>
      </w:r>
      <w:r>
        <w:rPr>
          <w:sz w:val="24"/>
        </w:rPr>
        <w:t>не</w:t>
      </w:r>
      <w:r>
        <w:rPr>
          <w:spacing w:val="-1"/>
          <w:sz w:val="24"/>
        </w:rPr>
        <w:t> </w:t>
      </w:r>
      <w:r>
        <w:rPr>
          <w:sz w:val="24"/>
        </w:rPr>
        <w:t>более</w:t>
      </w:r>
      <w:r>
        <w:rPr>
          <w:spacing w:val="-3"/>
          <w:sz w:val="24"/>
        </w:rPr>
        <w:t> </w:t>
      </w:r>
      <w:r>
        <w:rPr>
          <w:sz w:val="24"/>
        </w:rPr>
        <w:t>чем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</w:t>
      </w:r>
      <w:r>
        <w:rPr>
          <w:sz w:val="24"/>
        </w:rPr>
        <w:t>24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часа;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138" w:after="0"/>
        <w:ind w:left="1302" w:right="186" w:hanging="360"/>
        <w:jc w:val="both"/>
        <w:rPr>
          <w:sz w:val="24"/>
        </w:rPr>
      </w:pPr>
      <w:r>
        <w:rPr>
          <w:sz w:val="24"/>
        </w:rPr>
        <w:t>при перерыве в эксплуатации иглы, для продолжения инфузий, предварительно вводить шприцем болюс 0,9% раствор натрия хлорида взрослым - 5-10 мл, детям - 2-5 мл;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8" w:after="0"/>
        <w:ind w:left="1302" w:right="185" w:hanging="360"/>
        <w:jc w:val="both"/>
        <w:rPr>
          <w:sz w:val="24"/>
        </w:rPr>
      </w:pPr>
      <w:r>
        <w:rPr>
          <w:sz w:val="24"/>
        </w:rPr>
        <w:t>при установленном удлинители и без, после завершения введения</w:t>
      </w:r>
      <w:r>
        <w:rPr>
          <w:spacing w:val="40"/>
          <w:sz w:val="24"/>
        </w:rPr>
        <w:t> </w:t>
      </w:r>
      <w:r>
        <w:rPr>
          <w:sz w:val="24"/>
        </w:rPr>
        <w:t>медикаментов иглу промывать 2-3 мл 0,9% раствора натрия хлорида;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9" w:after="0"/>
        <w:ind w:left="1300" w:right="0" w:hanging="359"/>
        <w:jc w:val="both"/>
        <w:rPr>
          <w:sz w:val="24"/>
        </w:rPr>
      </w:pPr>
      <w:r>
        <w:rPr>
          <w:sz w:val="24"/>
        </w:rPr>
        <w:t>поддерживать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чистоте</w:t>
      </w:r>
      <w:r>
        <w:rPr>
          <w:spacing w:val="-3"/>
          <w:sz w:val="24"/>
        </w:rPr>
        <w:t> </w:t>
      </w:r>
      <w:r>
        <w:rPr>
          <w:sz w:val="24"/>
        </w:rPr>
        <w:t>барьерные</w:t>
      </w:r>
      <w:r>
        <w:rPr>
          <w:spacing w:val="-4"/>
          <w:sz w:val="24"/>
        </w:rPr>
        <w:t> </w:t>
      </w:r>
      <w:r>
        <w:rPr>
          <w:sz w:val="24"/>
        </w:rPr>
        <w:t>адгезивные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повязки;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5" w:after="0"/>
        <w:ind w:left="1302" w:right="190" w:hanging="360"/>
        <w:jc w:val="both"/>
        <w:rPr>
          <w:sz w:val="24"/>
        </w:rPr>
      </w:pPr>
      <w:r>
        <w:rPr>
          <w:sz w:val="24"/>
        </w:rPr>
        <w:t>наблюдать за состоянием раны входного отверстия иглы и мягких тканей</w:t>
      </w:r>
      <w:r>
        <w:rPr>
          <w:spacing w:val="40"/>
          <w:sz w:val="24"/>
        </w:rPr>
        <w:t> </w:t>
      </w:r>
      <w:r>
        <w:rPr>
          <w:sz w:val="24"/>
        </w:rPr>
        <w:t>вокруг неё.</w:t>
      </w:r>
    </w:p>
    <w:p>
      <w:pPr>
        <w:pStyle w:val="BodyText"/>
        <w:ind w:left="0" w:firstLine="0"/>
      </w:pPr>
    </w:p>
    <w:p>
      <w:pPr>
        <w:pStyle w:val="BodyText"/>
        <w:ind w:left="0" w:firstLine="0"/>
      </w:pPr>
    </w:p>
    <w:p>
      <w:pPr>
        <w:pStyle w:val="BodyText"/>
        <w:spacing w:before="12"/>
        <w:ind w:left="0" w:firstLine="0"/>
      </w:pPr>
    </w:p>
    <w:p>
      <w:pPr>
        <w:pStyle w:val="Heading1"/>
        <w:numPr>
          <w:ilvl w:val="0"/>
          <w:numId w:val="2"/>
        </w:numPr>
        <w:tabs>
          <w:tab w:pos="533" w:val="left" w:leader="none"/>
        </w:tabs>
        <w:spacing w:line="240" w:lineRule="auto" w:before="0" w:after="0"/>
        <w:ind w:left="533" w:right="0" w:hanging="311"/>
        <w:jc w:val="left"/>
      </w:pPr>
      <w:bookmarkStart w:name="_TOC_250003" w:id="4"/>
      <w:r>
        <w:rPr>
          <w:color w:val="2E5395"/>
          <w:spacing w:val="-4"/>
        </w:rPr>
        <w:t>Установка</w:t>
      </w:r>
      <w:r>
        <w:rPr>
          <w:color w:val="2E5395"/>
          <w:spacing w:val="4"/>
        </w:rPr>
        <w:t> </w:t>
      </w:r>
      <w:r>
        <w:rPr>
          <w:color w:val="2E5395"/>
          <w:spacing w:val="-4"/>
        </w:rPr>
        <w:t>короткого</w:t>
      </w:r>
      <w:r>
        <w:rPr>
          <w:color w:val="2E5395"/>
          <w:spacing w:val="1"/>
        </w:rPr>
        <w:t> </w:t>
      </w:r>
      <w:r>
        <w:rPr>
          <w:color w:val="2E5395"/>
          <w:spacing w:val="-4"/>
        </w:rPr>
        <w:t>периферического</w:t>
      </w:r>
      <w:r>
        <w:rPr>
          <w:color w:val="2E5395"/>
          <w:spacing w:val="2"/>
        </w:rPr>
        <w:t> </w:t>
      </w:r>
      <w:r>
        <w:rPr>
          <w:color w:val="2E5395"/>
          <w:spacing w:val="-4"/>
        </w:rPr>
        <w:t>венозного</w:t>
      </w:r>
      <w:r>
        <w:rPr>
          <w:color w:val="2E5395"/>
          <w:spacing w:val="1"/>
        </w:rPr>
        <w:t> </w:t>
      </w:r>
      <w:bookmarkEnd w:id="4"/>
      <w:r>
        <w:rPr>
          <w:color w:val="2E5395"/>
          <w:spacing w:val="-4"/>
        </w:rPr>
        <w:t>катетера</w:t>
      </w:r>
    </w:p>
    <w:p>
      <w:pPr>
        <w:pStyle w:val="BodyText"/>
        <w:spacing w:line="360" w:lineRule="auto" w:before="240"/>
        <w:ind w:left="222" w:right="88" w:firstLine="707"/>
      </w:pPr>
      <w:r>
        <w:rPr/>
        <w:t>Рекомендуемый</w:t>
      </w:r>
      <w:r>
        <w:rPr>
          <w:spacing w:val="-7"/>
        </w:rPr>
        <w:t> </w:t>
      </w:r>
      <w:r>
        <w:rPr/>
        <w:t>срок</w:t>
      </w:r>
      <w:r>
        <w:rPr>
          <w:spacing w:val="-7"/>
        </w:rPr>
        <w:t> </w:t>
      </w:r>
      <w:r>
        <w:rPr/>
        <w:t>для</w:t>
      </w:r>
      <w:r>
        <w:rPr>
          <w:spacing w:val="-5"/>
        </w:rPr>
        <w:t> </w:t>
      </w:r>
      <w:r>
        <w:rPr/>
        <w:t>эксплуатации</w:t>
      </w:r>
      <w:r>
        <w:rPr>
          <w:spacing w:val="-5"/>
        </w:rPr>
        <w:t> </w:t>
      </w:r>
      <w:r>
        <w:rPr/>
        <w:t>короткого</w:t>
      </w:r>
      <w:r>
        <w:rPr>
          <w:spacing w:val="-7"/>
        </w:rPr>
        <w:t> </w:t>
      </w:r>
      <w:r>
        <w:rPr/>
        <w:t>периферического</w:t>
      </w:r>
      <w:r>
        <w:rPr>
          <w:spacing w:val="-7"/>
        </w:rPr>
        <w:t> </w:t>
      </w:r>
      <w:r>
        <w:rPr/>
        <w:t>венозного катетера зависит от материала, из которого изготовлен катетер:</w:t>
      </w:r>
    </w:p>
    <w:p>
      <w:pPr>
        <w:pStyle w:val="ListParagraph"/>
        <w:numPr>
          <w:ilvl w:val="0"/>
          <w:numId w:val="5"/>
        </w:numPr>
        <w:tabs>
          <w:tab w:pos="1298" w:val="left" w:leader="none"/>
        </w:tabs>
        <w:spacing w:line="240" w:lineRule="auto" w:before="2" w:after="0"/>
        <w:ind w:left="1298" w:right="0" w:hanging="357"/>
        <w:jc w:val="left"/>
        <w:rPr>
          <w:sz w:val="24"/>
        </w:rPr>
      </w:pPr>
      <w:r>
        <w:rPr>
          <w:sz w:val="24"/>
        </w:rPr>
        <w:t>из</w:t>
      </w:r>
      <w:r>
        <w:rPr>
          <w:spacing w:val="-1"/>
          <w:sz w:val="24"/>
        </w:rPr>
        <w:t> </w:t>
      </w:r>
      <w:r>
        <w:rPr>
          <w:sz w:val="24"/>
        </w:rPr>
        <w:t>тефлона –</w:t>
      </w:r>
      <w:r>
        <w:rPr>
          <w:spacing w:val="-1"/>
          <w:sz w:val="24"/>
        </w:rPr>
        <w:t> </w:t>
      </w:r>
      <w:r>
        <w:rPr>
          <w:sz w:val="24"/>
        </w:rPr>
        <w:t>3 </w:t>
      </w:r>
      <w:r>
        <w:rPr>
          <w:spacing w:val="-2"/>
          <w:sz w:val="24"/>
        </w:rPr>
        <w:t>суток;</w:t>
      </w:r>
    </w:p>
    <w:p>
      <w:pPr>
        <w:pStyle w:val="ListParagraph"/>
        <w:numPr>
          <w:ilvl w:val="0"/>
          <w:numId w:val="5"/>
        </w:numPr>
        <w:tabs>
          <w:tab w:pos="1298" w:val="left" w:leader="none"/>
        </w:tabs>
        <w:spacing w:line="240" w:lineRule="auto" w:before="136" w:after="0"/>
        <w:ind w:left="1298" w:right="0" w:hanging="357"/>
        <w:jc w:val="left"/>
        <w:rPr>
          <w:sz w:val="24"/>
        </w:rPr>
      </w:pPr>
      <w:r>
        <w:rPr>
          <w:sz w:val="24"/>
        </w:rPr>
        <w:t>из</w:t>
      </w:r>
      <w:r>
        <w:rPr>
          <w:spacing w:val="-2"/>
          <w:sz w:val="24"/>
        </w:rPr>
        <w:t> </w:t>
      </w:r>
      <w:r>
        <w:rPr>
          <w:sz w:val="24"/>
        </w:rPr>
        <w:t>полиуретана</w:t>
      </w:r>
      <w:r>
        <w:rPr>
          <w:spacing w:val="-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суток;</w:t>
      </w:r>
    </w:p>
    <w:p>
      <w:pPr>
        <w:pStyle w:val="ListParagraph"/>
        <w:numPr>
          <w:ilvl w:val="0"/>
          <w:numId w:val="5"/>
        </w:numPr>
        <w:tabs>
          <w:tab w:pos="1298" w:val="left" w:leader="none"/>
        </w:tabs>
        <w:spacing w:line="240" w:lineRule="auto" w:before="138" w:after="0"/>
        <w:ind w:left="1298" w:right="0" w:hanging="357"/>
        <w:jc w:val="left"/>
        <w:rPr>
          <w:sz w:val="24"/>
        </w:rPr>
      </w:pPr>
      <w:r>
        <w:rPr>
          <w:sz w:val="24"/>
        </w:rPr>
        <w:t>закрытая</w:t>
      </w:r>
      <w:r>
        <w:rPr>
          <w:spacing w:val="-1"/>
          <w:sz w:val="24"/>
        </w:rPr>
        <w:t> </w:t>
      </w:r>
      <w:r>
        <w:rPr>
          <w:sz w:val="24"/>
        </w:rPr>
        <w:t>интегрированная</w:t>
      </w:r>
      <w:r>
        <w:rPr>
          <w:spacing w:val="-2"/>
          <w:sz w:val="24"/>
        </w:rPr>
        <w:t> </w:t>
      </w:r>
      <w:r>
        <w:rPr>
          <w:sz w:val="24"/>
        </w:rPr>
        <w:t>система</w:t>
      </w:r>
      <w:r>
        <w:rPr>
          <w:spacing w:val="-2"/>
          <w:sz w:val="24"/>
        </w:rPr>
        <w:t> </w:t>
      </w:r>
      <w:r>
        <w:rPr>
          <w:sz w:val="24"/>
        </w:rPr>
        <w:t>венозного</w:t>
      </w:r>
      <w:r>
        <w:rPr>
          <w:spacing w:val="-5"/>
          <w:sz w:val="24"/>
        </w:rPr>
        <w:t> </w:t>
      </w:r>
      <w:r>
        <w:rPr>
          <w:sz w:val="24"/>
        </w:rPr>
        <w:t>доступа</w:t>
      </w:r>
      <w:r>
        <w:rPr>
          <w:spacing w:val="1"/>
          <w:sz w:val="24"/>
        </w:rPr>
        <w:t> </w:t>
      </w:r>
      <w:r>
        <w:rPr>
          <w:sz w:val="24"/>
        </w:rPr>
        <w:t>–</w:t>
      </w:r>
      <w:r>
        <w:rPr>
          <w:spacing w:val="-2"/>
          <w:sz w:val="24"/>
        </w:rPr>
        <w:t> </w:t>
      </w:r>
      <w:r>
        <w:rPr>
          <w:sz w:val="24"/>
        </w:rPr>
        <w:t>6</w:t>
      </w:r>
      <w:r>
        <w:rPr>
          <w:spacing w:val="-1"/>
          <w:sz w:val="24"/>
        </w:rPr>
        <w:t> </w:t>
      </w:r>
      <w:r>
        <w:rPr>
          <w:sz w:val="24"/>
        </w:rPr>
        <w:t>суток</w:t>
      </w:r>
      <w:r>
        <w:rPr>
          <w:spacing w:val="-1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более.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2"/>
        </w:rPr>
        <w:t>Показания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0" w:after="0"/>
        <w:ind w:left="1302" w:right="1441" w:hanging="360"/>
        <w:jc w:val="left"/>
        <w:rPr>
          <w:sz w:val="24"/>
        </w:rPr>
      </w:pPr>
      <w:r>
        <w:rPr>
          <w:sz w:val="24"/>
        </w:rPr>
        <w:t>венозный</w:t>
      </w:r>
      <w:r>
        <w:rPr>
          <w:spacing w:val="-8"/>
          <w:sz w:val="24"/>
        </w:rPr>
        <w:t> </w:t>
      </w:r>
      <w:r>
        <w:rPr>
          <w:sz w:val="24"/>
        </w:rPr>
        <w:t>доступ</w:t>
      </w:r>
      <w:r>
        <w:rPr>
          <w:spacing w:val="-8"/>
          <w:sz w:val="24"/>
        </w:rPr>
        <w:t> </w:t>
      </w:r>
      <w:r>
        <w:rPr>
          <w:sz w:val="24"/>
        </w:rPr>
        <w:t>для</w:t>
      </w:r>
      <w:r>
        <w:rPr>
          <w:spacing w:val="-8"/>
          <w:sz w:val="24"/>
        </w:rPr>
        <w:t> </w:t>
      </w:r>
      <w:r>
        <w:rPr>
          <w:sz w:val="24"/>
        </w:rPr>
        <w:t>непродолжительного</w:t>
      </w:r>
      <w:r>
        <w:rPr>
          <w:spacing w:val="-8"/>
          <w:sz w:val="24"/>
        </w:rPr>
        <w:t> </w:t>
      </w:r>
      <w:r>
        <w:rPr>
          <w:sz w:val="24"/>
        </w:rPr>
        <w:t>введения</w:t>
      </w:r>
      <w:r>
        <w:rPr>
          <w:spacing w:val="-8"/>
          <w:sz w:val="24"/>
        </w:rPr>
        <w:t> </w:t>
      </w:r>
      <w:r>
        <w:rPr>
          <w:sz w:val="24"/>
        </w:rPr>
        <w:t>изотонических, нормоосмоляльных лекарственных средств в болюсах и инфузиях;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5" w:after="0"/>
        <w:ind w:left="1301" w:right="0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забора</w:t>
      </w:r>
      <w:r>
        <w:rPr>
          <w:spacing w:val="-3"/>
          <w:sz w:val="24"/>
        </w:rPr>
        <w:t> </w:t>
      </w:r>
      <w:r>
        <w:rPr>
          <w:sz w:val="24"/>
        </w:rPr>
        <w:t>венозной</w:t>
      </w:r>
      <w:r>
        <w:rPr>
          <w:spacing w:val="-4"/>
          <w:sz w:val="24"/>
        </w:rPr>
        <w:t> </w:t>
      </w:r>
      <w:r>
        <w:rPr>
          <w:sz w:val="24"/>
        </w:rPr>
        <w:t>крови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лабораторные</w:t>
      </w:r>
      <w:r>
        <w:rPr>
          <w:spacing w:val="-4"/>
          <w:sz w:val="24"/>
        </w:rPr>
        <w:t> </w:t>
      </w:r>
      <w:r>
        <w:rPr>
          <w:sz w:val="24"/>
        </w:rPr>
        <w:t>исследования</w:t>
      </w:r>
      <w:r>
        <w:rPr>
          <w:spacing w:val="2"/>
          <w:sz w:val="24"/>
        </w:rPr>
        <w:t> </w:t>
      </w:r>
      <w:r>
        <w:rPr>
          <w:sz w:val="24"/>
        </w:rPr>
        <w:t>[4,</w:t>
      </w:r>
      <w:r>
        <w:rPr>
          <w:spacing w:val="-2"/>
          <w:sz w:val="24"/>
        </w:rPr>
        <w:t> </w:t>
      </w:r>
      <w:r>
        <w:rPr>
          <w:sz w:val="24"/>
        </w:rPr>
        <w:t>12,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13].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2"/>
        </w:rPr>
        <w:t>Противопоказания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2" w:after="0"/>
        <w:ind w:left="1301" w:right="0" w:hanging="360"/>
        <w:jc w:val="left"/>
        <w:rPr>
          <w:sz w:val="24"/>
        </w:rPr>
      </w:pPr>
      <w:r>
        <w:rPr>
          <w:sz w:val="24"/>
        </w:rPr>
        <w:t>местная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инфекция;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отсутствие</w:t>
      </w:r>
      <w:r>
        <w:rPr>
          <w:spacing w:val="-8"/>
          <w:sz w:val="24"/>
        </w:rPr>
        <w:t> </w:t>
      </w:r>
      <w:r>
        <w:rPr>
          <w:sz w:val="24"/>
        </w:rPr>
        <w:t>анатомических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ориентиров;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5" w:after="0"/>
        <w:ind w:left="1302" w:right="191" w:hanging="360"/>
        <w:jc w:val="left"/>
        <w:rPr>
          <w:sz w:val="24"/>
        </w:rPr>
      </w:pPr>
      <w:r>
        <w:rPr>
          <w:sz w:val="24"/>
        </w:rPr>
        <w:t>невозможность</w:t>
      </w:r>
      <w:r>
        <w:rPr>
          <w:spacing w:val="80"/>
          <w:w w:val="150"/>
          <w:sz w:val="24"/>
        </w:rPr>
        <w:t> </w:t>
      </w:r>
      <w:r>
        <w:rPr>
          <w:sz w:val="24"/>
        </w:rPr>
        <w:t>наложить</w:t>
      </w:r>
      <w:r>
        <w:rPr>
          <w:spacing w:val="80"/>
          <w:w w:val="150"/>
          <w:sz w:val="24"/>
        </w:rPr>
        <w:t> </w:t>
      </w:r>
      <w:r>
        <w:rPr>
          <w:sz w:val="24"/>
        </w:rPr>
        <w:t>жгут</w:t>
      </w:r>
      <w:r>
        <w:rPr>
          <w:spacing w:val="80"/>
          <w:w w:val="150"/>
          <w:sz w:val="24"/>
        </w:rPr>
        <w:t> </w:t>
      </w:r>
      <w:r>
        <w:rPr>
          <w:sz w:val="24"/>
        </w:rPr>
        <w:t>на</w:t>
      </w:r>
      <w:r>
        <w:rPr>
          <w:spacing w:val="80"/>
          <w:w w:val="150"/>
          <w:sz w:val="24"/>
        </w:rPr>
        <w:t> </w:t>
      </w:r>
      <w:r>
        <w:rPr>
          <w:sz w:val="24"/>
        </w:rPr>
        <w:t>конечность</w:t>
      </w:r>
      <w:r>
        <w:rPr>
          <w:spacing w:val="80"/>
          <w:w w:val="150"/>
          <w:sz w:val="24"/>
        </w:rPr>
        <w:t> </w:t>
      </w:r>
      <w:r>
        <w:rPr>
          <w:sz w:val="24"/>
        </w:rPr>
        <w:t>пациента</w:t>
      </w:r>
      <w:r>
        <w:rPr>
          <w:spacing w:val="80"/>
          <w:w w:val="150"/>
          <w:sz w:val="24"/>
        </w:rPr>
        <w:t> </w:t>
      </w:r>
      <w:r>
        <w:rPr>
          <w:sz w:val="24"/>
        </w:rPr>
        <w:t>для</w:t>
      </w:r>
      <w:r>
        <w:rPr>
          <w:spacing w:val="80"/>
          <w:w w:val="150"/>
          <w:sz w:val="24"/>
        </w:rPr>
        <w:t> </w:t>
      </w:r>
      <w:r>
        <w:rPr>
          <w:sz w:val="24"/>
        </w:rPr>
        <w:t>постановки короткого периферического катетера по клиническим показаниям [14, 15].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317" w:lineRule="exact" w:before="55" w:after="0"/>
        <w:ind w:left="604" w:right="0" w:hanging="382"/>
        <w:jc w:val="left"/>
      </w:pPr>
      <w:r>
        <w:rPr>
          <w:color w:val="2E5395"/>
          <w:spacing w:val="-2"/>
        </w:rPr>
        <w:t>Бригада</w:t>
      </w:r>
    </w:p>
    <w:p>
      <w:pPr>
        <w:pStyle w:val="BodyText"/>
        <w:spacing w:line="360" w:lineRule="auto"/>
        <w:ind w:left="222" w:right="311" w:firstLine="707"/>
      </w:pPr>
      <w:r>
        <w:rPr/>
        <w:t>Манипулятор –</w:t>
      </w:r>
      <w:r>
        <w:rPr>
          <w:spacing w:val="-5"/>
        </w:rPr>
        <w:t> </w:t>
      </w:r>
      <w:r>
        <w:rPr/>
        <w:t>медицинский</w:t>
      </w:r>
      <w:r>
        <w:rPr>
          <w:spacing w:val="-7"/>
        </w:rPr>
        <w:t> </w:t>
      </w:r>
      <w:r>
        <w:rPr/>
        <w:t>персонал,</w:t>
      </w:r>
      <w:r>
        <w:rPr>
          <w:spacing w:val="-5"/>
        </w:rPr>
        <w:t> </w:t>
      </w:r>
      <w:r>
        <w:rPr/>
        <w:t>безупречно</w:t>
      </w:r>
      <w:r>
        <w:rPr>
          <w:spacing w:val="-5"/>
        </w:rPr>
        <w:t> </w:t>
      </w:r>
      <w:r>
        <w:rPr/>
        <w:t>владеющий</w:t>
      </w:r>
      <w:r>
        <w:rPr>
          <w:spacing w:val="-5"/>
        </w:rPr>
        <w:t> </w:t>
      </w:r>
      <w:r>
        <w:rPr/>
        <w:t>навыком</w:t>
      </w:r>
      <w:r>
        <w:rPr>
          <w:spacing w:val="-6"/>
        </w:rPr>
        <w:t> </w:t>
      </w:r>
      <w:r>
        <w:rPr/>
        <w:t>пункции и катетеризации периферических сосудов: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94" w:lineRule="exact" w:before="0" w:after="0"/>
        <w:ind w:left="1301" w:right="0" w:hanging="360"/>
        <w:jc w:val="left"/>
        <w:rPr>
          <w:sz w:val="24"/>
        </w:rPr>
      </w:pPr>
      <w:r>
        <w:rPr>
          <w:sz w:val="24"/>
        </w:rPr>
        <w:t>лечащий/дежурный</w:t>
      </w:r>
      <w:r>
        <w:rPr>
          <w:spacing w:val="-5"/>
          <w:sz w:val="24"/>
        </w:rPr>
        <w:t> </w:t>
      </w:r>
      <w:r>
        <w:rPr>
          <w:sz w:val="24"/>
        </w:rPr>
        <w:t>врач</w:t>
      </w:r>
      <w:r>
        <w:rPr>
          <w:spacing w:val="-7"/>
          <w:sz w:val="24"/>
        </w:rPr>
        <w:t> </w:t>
      </w:r>
      <w:r>
        <w:rPr>
          <w:sz w:val="24"/>
        </w:rPr>
        <w:t>любой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специальности;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-4"/>
          <w:sz w:val="24"/>
        </w:rPr>
        <w:t> </w:t>
      </w:r>
      <w:r>
        <w:rPr>
          <w:sz w:val="24"/>
        </w:rPr>
        <w:t>сестра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процедурной;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73" w:after="0"/>
        <w:ind w:left="1301" w:right="0" w:hanging="360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-7"/>
          <w:sz w:val="24"/>
        </w:rPr>
        <w:t> </w:t>
      </w:r>
      <w:r>
        <w:rPr>
          <w:sz w:val="24"/>
        </w:rPr>
        <w:t>сестра-</w:t>
      </w:r>
      <w:r>
        <w:rPr>
          <w:spacing w:val="-2"/>
          <w:sz w:val="24"/>
        </w:rPr>
        <w:t>анестезист;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врач-анестезиолог-реаниматолог;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фельдшер</w:t>
      </w:r>
      <w:r>
        <w:rPr>
          <w:spacing w:val="-4"/>
          <w:sz w:val="24"/>
        </w:rPr>
        <w:t> </w:t>
      </w:r>
      <w:r>
        <w:rPr>
          <w:sz w:val="24"/>
        </w:rPr>
        <w:t>скорой</w:t>
      </w:r>
      <w:r>
        <w:rPr>
          <w:spacing w:val="-4"/>
          <w:sz w:val="24"/>
        </w:rPr>
        <w:t> </w:t>
      </w:r>
      <w:r>
        <w:rPr>
          <w:sz w:val="24"/>
        </w:rPr>
        <w:t>медицинской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помощи.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2"/>
        </w:rPr>
        <w:t>Одежда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для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бригады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шапочка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голову;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хирургическая</w:t>
      </w:r>
      <w:r>
        <w:rPr>
          <w:spacing w:val="-4"/>
          <w:sz w:val="24"/>
        </w:rPr>
        <w:t> </w:t>
      </w:r>
      <w:r>
        <w:rPr>
          <w:sz w:val="24"/>
        </w:rPr>
        <w:t>маска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лицо;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защитные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очки;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перчатки.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8" w:after="0"/>
        <w:ind w:left="604" w:right="0" w:hanging="382"/>
        <w:jc w:val="left"/>
      </w:pPr>
      <w:r>
        <w:rPr>
          <w:color w:val="2E5395"/>
          <w:spacing w:val="-2"/>
        </w:rPr>
        <w:t>Оборудование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набор</w:t>
      </w:r>
      <w:r>
        <w:rPr>
          <w:spacing w:val="-6"/>
          <w:sz w:val="24"/>
        </w:rPr>
        <w:t> </w:t>
      </w:r>
      <w:r>
        <w:rPr>
          <w:sz w:val="24"/>
        </w:rPr>
        <w:t>стерильных</w:t>
      </w:r>
      <w:r>
        <w:rPr>
          <w:spacing w:val="-4"/>
          <w:sz w:val="24"/>
        </w:rPr>
        <w:t> </w:t>
      </w:r>
      <w:r>
        <w:rPr>
          <w:sz w:val="24"/>
        </w:rPr>
        <w:t>коротких</w:t>
      </w:r>
      <w:r>
        <w:rPr>
          <w:spacing w:val="-7"/>
          <w:sz w:val="24"/>
        </w:rPr>
        <w:t> </w:t>
      </w:r>
      <w:r>
        <w:rPr>
          <w:sz w:val="24"/>
        </w:rPr>
        <w:t>периферических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катетеров.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8" w:after="0"/>
        <w:ind w:left="604" w:right="0" w:hanging="382"/>
        <w:jc w:val="left"/>
      </w:pPr>
      <w:r>
        <w:rPr>
          <w:color w:val="2E5395"/>
          <w:spacing w:val="-2"/>
        </w:rPr>
        <w:t>Расходные</w:t>
      </w:r>
      <w:r>
        <w:rPr>
          <w:color w:val="2E5395"/>
          <w:spacing w:val="-13"/>
        </w:rPr>
        <w:t> </w:t>
      </w:r>
      <w:r>
        <w:rPr>
          <w:color w:val="2E5395"/>
          <w:spacing w:val="-2"/>
        </w:rPr>
        <w:t>материалы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0" w:after="0"/>
        <w:ind w:left="1301" w:right="0" w:hanging="360"/>
        <w:jc w:val="left"/>
        <w:rPr>
          <w:sz w:val="24"/>
        </w:rPr>
      </w:pPr>
      <w:r>
        <w:rPr>
          <w:sz w:val="24"/>
        </w:rPr>
        <w:t>крем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наружного</w:t>
      </w:r>
      <w:r>
        <w:rPr>
          <w:spacing w:val="-3"/>
          <w:sz w:val="24"/>
        </w:rPr>
        <w:t> </w:t>
      </w:r>
      <w:r>
        <w:rPr>
          <w:sz w:val="24"/>
        </w:rPr>
        <w:t>применения</w:t>
      </w:r>
      <w:r>
        <w:rPr>
          <w:spacing w:val="-2"/>
          <w:sz w:val="24"/>
        </w:rPr>
        <w:t> Лидокаин+Прилокаин;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спиртсодержащий</w:t>
      </w:r>
      <w:r>
        <w:rPr>
          <w:spacing w:val="-3"/>
          <w:sz w:val="24"/>
        </w:rPr>
        <w:t> </w:t>
      </w:r>
      <w:r>
        <w:rPr>
          <w:sz w:val="24"/>
        </w:rPr>
        <w:t>раствор</w:t>
      </w:r>
      <w:r>
        <w:rPr>
          <w:spacing w:val="-3"/>
          <w:sz w:val="24"/>
        </w:rPr>
        <w:t> </w:t>
      </w:r>
      <w:r>
        <w:rPr>
          <w:sz w:val="24"/>
        </w:rPr>
        <w:t>кожного</w:t>
      </w:r>
      <w:r>
        <w:rPr>
          <w:spacing w:val="-2"/>
          <w:sz w:val="24"/>
        </w:rPr>
        <w:t> антисептика;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периферический</w:t>
      </w:r>
      <w:r>
        <w:rPr>
          <w:spacing w:val="-9"/>
          <w:sz w:val="24"/>
        </w:rPr>
        <w:t> </w:t>
      </w:r>
      <w:r>
        <w:rPr>
          <w:sz w:val="24"/>
        </w:rPr>
        <w:t>внутривенный</w:t>
      </w:r>
      <w:r>
        <w:rPr>
          <w:spacing w:val="-10"/>
          <w:sz w:val="24"/>
        </w:rPr>
        <w:t> </w:t>
      </w:r>
      <w:r>
        <w:rPr>
          <w:spacing w:val="-2"/>
          <w:sz w:val="24"/>
        </w:rPr>
        <w:t>катетер;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жгут </w:t>
      </w:r>
      <w:r>
        <w:rPr>
          <w:spacing w:val="-2"/>
          <w:sz w:val="24"/>
        </w:rPr>
        <w:t>венозный;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шприц</w:t>
      </w:r>
      <w:r>
        <w:rPr>
          <w:spacing w:val="-3"/>
          <w:sz w:val="24"/>
        </w:rPr>
        <w:t> </w:t>
      </w:r>
      <w:r>
        <w:rPr>
          <w:sz w:val="24"/>
        </w:rPr>
        <w:t>объемом</w:t>
      </w:r>
      <w:r>
        <w:rPr>
          <w:spacing w:val="-3"/>
          <w:sz w:val="24"/>
        </w:rPr>
        <w:t> </w:t>
      </w:r>
      <w:r>
        <w:rPr>
          <w:sz w:val="24"/>
        </w:rPr>
        <w:t>10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мл;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0,9%</w:t>
      </w:r>
      <w:r>
        <w:rPr>
          <w:spacing w:val="-2"/>
          <w:sz w:val="24"/>
        </w:rPr>
        <w:t> </w:t>
      </w:r>
      <w:r>
        <w:rPr>
          <w:sz w:val="24"/>
        </w:rPr>
        <w:t>раствор</w:t>
      </w:r>
      <w:r>
        <w:rPr>
          <w:spacing w:val="-1"/>
          <w:sz w:val="24"/>
        </w:rPr>
        <w:t> </w:t>
      </w:r>
      <w:r>
        <w:rPr>
          <w:sz w:val="24"/>
        </w:rPr>
        <w:t>натрия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хлорида;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раствор</w:t>
      </w:r>
      <w:r>
        <w:rPr>
          <w:spacing w:val="-2"/>
          <w:sz w:val="24"/>
        </w:rPr>
        <w:t> </w:t>
      </w:r>
      <w:r>
        <w:rPr>
          <w:sz w:val="24"/>
        </w:rPr>
        <w:t>гепарина</w:t>
      </w:r>
      <w:r>
        <w:rPr>
          <w:spacing w:val="-3"/>
          <w:sz w:val="24"/>
        </w:rPr>
        <w:t> </w:t>
      </w:r>
      <w:r>
        <w:rPr>
          <w:sz w:val="24"/>
        </w:rPr>
        <w:t>натрия</w:t>
      </w:r>
      <w:r>
        <w:rPr>
          <w:spacing w:val="-2"/>
          <w:sz w:val="24"/>
        </w:rPr>
        <w:t> </w:t>
      </w:r>
      <w:r>
        <w:rPr>
          <w:sz w:val="24"/>
        </w:rPr>
        <w:t>во</w:t>
      </w:r>
      <w:r>
        <w:rPr>
          <w:spacing w:val="-2"/>
          <w:sz w:val="24"/>
        </w:rPr>
        <w:t> </w:t>
      </w:r>
      <w:r>
        <w:rPr>
          <w:sz w:val="24"/>
        </w:rPr>
        <w:t>флаконе</w:t>
      </w:r>
      <w:r>
        <w:rPr>
          <w:spacing w:val="-3"/>
          <w:sz w:val="24"/>
        </w:rPr>
        <w:t> </w:t>
      </w:r>
      <w:r>
        <w:rPr>
          <w:sz w:val="24"/>
        </w:rPr>
        <w:t>5000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Ед/мл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7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стерильная</w:t>
      </w:r>
      <w:r>
        <w:rPr>
          <w:spacing w:val="-5"/>
          <w:sz w:val="24"/>
        </w:rPr>
        <w:t> </w:t>
      </w:r>
      <w:r>
        <w:rPr>
          <w:sz w:val="24"/>
        </w:rPr>
        <w:t>барьерная</w:t>
      </w:r>
      <w:r>
        <w:rPr>
          <w:spacing w:val="-3"/>
          <w:sz w:val="24"/>
        </w:rPr>
        <w:t> </w:t>
      </w:r>
      <w:r>
        <w:rPr>
          <w:sz w:val="24"/>
        </w:rPr>
        <w:t>адгезивная</w:t>
      </w:r>
      <w:r>
        <w:rPr>
          <w:spacing w:val="-3"/>
          <w:sz w:val="24"/>
        </w:rPr>
        <w:t> </w:t>
      </w:r>
      <w:r>
        <w:rPr>
          <w:sz w:val="24"/>
        </w:rPr>
        <w:t>повязка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рану</w:t>
      </w:r>
      <w:r>
        <w:rPr>
          <w:spacing w:val="-3"/>
          <w:sz w:val="24"/>
        </w:rPr>
        <w:t> </w:t>
      </w:r>
      <w:r>
        <w:rPr>
          <w:sz w:val="24"/>
        </w:rPr>
        <w:t>входного</w:t>
      </w:r>
      <w:r>
        <w:rPr>
          <w:spacing w:val="-4"/>
          <w:sz w:val="24"/>
        </w:rPr>
        <w:t> </w:t>
      </w:r>
      <w:r>
        <w:rPr>
          <w:sz w:val="24"/>
        </w:rPr>
        <w:t>отверстия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катетера;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удлинитель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катетеру;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колпачки/заглушки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катетера</w:t>
      </w:r>
      <w:r>
        <w:rPr>
          <w:spacing w:val="-5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бактериальным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фильтром;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мягкая</w:t>
      </w:r>
      <w:r>
        <w:rPr>
          <w:spacing w:val="-2"/>
          <w:sz w:val="24"/>
        </w:rPr>
        <w:t> лангета;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бинт</w:t>
      </w:r>
      <w:r>
        <w:rPr>
          <w:spacing w:val="-2"/>
          <w:sz w:val="24"/>
        </w:rPr>
        <w:t> нестерильный.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7" w:after="0"/>
        <w:ind w:left="604" w:right="0" w:hanging="382"/>
        <w:jc w:val="left"/>
      </w:pPr>
      <w:r>
        <w:rPr>
          <w:color w:val="2E5395"/>
        </w:rPr>
        <w:t>Место</w:t>
      </w:r>
      <w:r>
        <w:rPr>
          <w:color w:val="2E5395"/>
          <w:spacing w:val="-12"/>
        </w:rPr>
        <w:t> </w:t>
      </w:r>
      <w:r>
        <w:rPr>
          <w:color w:val="2E5395"/>
          <w:spacing w:val="-2"/>
        </w:rPr>
        <w:t>манипуляции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операционный</w:t>
      </w:r>
      <w:r>
        <w:rPr>
          <w:spacing w:val="-9"/>
          <w:sz w:val="24"/>
        </w:rPr>
        <w:t> </w:t>
      </w:r>
      <w:r>
        <w:rPr>
          <w:spacing w:val="-4"/>
          <w:sz w:val="24"/>
        </w:rPr>
        <w:t>зал;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процедурные</w:t>
      </w:r>
      <w:r>
        <w:rPr>
          <w:spacing w:val="-7"/>
          <w:sz w:val="24"/>
        </w:rPr>
        <w:t> </w:t>
      </w:r>
      <w:r>
        <w:rPr>
          <w:sz w:val="24"/>
        </w:rPr>
        <w:t>кабинеты</w:t>
      </w:r>
      <w:r>
        <w:rPr>
          <w:spacing w:val="-4"/>
          <w:sz w:val="24"/>
        </w:rPr>
        <w:t> </w:t>
      </w:r>
      <w:r>
        <w:rPr>
          <w:sz w:val="24"/>
        </w:rPr>
        <w:t>клинических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подразделений;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палата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ЛПУ;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1361" w:hanging="360"/>
        <w:jc w:val="left"/>
        <w:rPr>
          <w:sz w:val="24"/>
        </w:rPr>
      </w:pPr>
      <w:r>
        <w:rPr>
          <w:sz w:val="24"/>
        </w:rPr>
        <w:t>места</w:t>
      </w:r>
      <w:r>
        <w:rPr>
          <w:spacing w:val="-7"/>
          <w:sz w:val="24"/>
        </w:rPr>
        <w:t> </w:t>
      </w:r>
      <w:r>
        <w:rPr>
          <w:sz w:val="24"/>
        </w:rPr>
        <w:t>экстренного</w:t>
      </w:r>
      <w:r>
        <w:rPr>
          <w:spacing w:val="-7"/>
          <w:sz w:val="24"/>
        </w:rPr>
        <w:t> </w:t>
      </w:r>
      <w:r>
        <w:rPr>
          <w:sz w:val="24"/>
        </w:rPr>
        <w:t>оказания</w:t>
      </w:r>
      <w:r>
        <w:rPr>
          <w:spacing w:val="-7"/>
          <w:sz w:val="24"/>
        </w:rPr>
        <w:t> </w:t>
      </w:r>
      <w:r>
        <w:rPr>
          <w:sz w:val="24"/>
        </w:rPr>
        <w:t>медицинской</w:t>
      </w:r>
      <w:r>
        <w:rPr>
          <w:spacing w:val="-9"/>
          <w:sz w:val="24"/>
        </w:rPr>
        <w:t> </w:t>
      </w:r>
      <w:r>
        <w:rPr>
          <w:sz w:val="24"/>
        </w:rPr>
        <w:t>помощи</w:t>
      </w:r>
      <w:r>
        <w:rPr>
          <w:spacing w:val="-7"/>
          <w:sz w:val="24"/>
        </w:rPr>
        <w:t> </w:t>
      </w:r>
      <w:r>
        <w:rPr>
          <w:sz w:val="24"/>
        </w:rPr>
        <w:t>бригадами</w:t>
      </w:r>
      <w:r>
        <w:rPr>
          <w:spacing w:val="-7"/>
          <w:sz w:val="24"/>
        </w:rPr>
        <w:t> </w:t>
      </w:r>
      <w:r>
        <w:rPr>
          <w:sz w:val="24"/>
        </w:rPr>
        <w:t>скорой медицинской помощи (СМП) и медицины катастроф.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52" w:after="0"/>
        <w:ind w:left="604" w:right="0" w:hanging="382"/>
        <w:jc w:val="left"/>
      </w:pPr>
      <w:r>
        <w:rPr>
          <w:color w:val="2E5395"/>
          <w:spacing w:val="-2"/>
        </w:rPr>
        <w:t>Место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постановки</w:t>
      </w:r>
      <w:r>
        <w:rPr>
          <w:color w:val="2E5395"/>
          <w:spacing w:val="-5"/>
        </w:rPr>
        <w:t> </w:t>
      </w:r>
      <w:r>
        <w:rPr>
          <w:color w:val="2E5395"/>
          <w:spacing w:val="-2"/>
        </w:rPr>
        <w:t>катетера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" w:after="0"/>
        <w:ind w:left="1302" w:right="825" w:hanging="360"/>
        <w:jc w:val="left"/>
        <w:rPr>
          <w:sz w:val="24"/>
        </w:rPr>
      </w:pPr>
      <w:r>
        <w:rPr>
          <w:sz w:val="24"/>
        </w:rPr>
        <w:t>любая</w:t>
      </w:r>
      <w:r>
        <w:rPr>
          <w:spacing w:val="-4"/>
          <w:sz w:val="24"/>
        </w:rPr>
        <w:t> </w:t>
      </w:r>
      <w:r>
        <w:rPr>
          <w:sz w:val="24"/>
        </w:rPr>
        <w:t>периферическая</w:t>
      </w:r>
      <w:r>
        <w:rPr>
          <w:spacing w:val="-4"/>
          <w:sz w:val="24"/>
        </w:rPr>
        <w:t> </w:t>
      </w:r>
      <w:r>
        <w:rPr>
          <w:sz w:val="24"/>
        </w:rPr>
        <w:t>вена,</w:t>
      </w:r>
      <w:r>
        <w:rPr>
          <w:spacing w:val="-4"/>
          <w:sz w:val="24"/>
        </w:rPr>
        <w:t> </w:t>
      </w:r>
      <w:r>
        <w:rPr>
          <w:sz w:val="24"/>
        </w:rPr>
        <w:t>доступная</w:t>
      </w:r>
      <w:r>
        <w:rPr>
          <w:spacing w:val="-4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пункции</w:t>
      </w:r>
      <w:r>
        <w:rPr>
          <w:spacing w:val="-6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верхних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6"/>
          <w:sz w:val="24"/>
        </w:rPr>
        <w:t> </w:t>
      </w:r>
      <w:r>
        <w:rPr>
          <w:sz w:val="24"/>
        </w:rPr>
        <w:t>нижних конечностях у новорожденных и детей младшего возраста;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предпочтительны</w:t>
      </w:r>
      <w:r>
        <w:rPr>
          <w:spacing w:val="-2"/>
          <w:sz w:val="24"/>
        </w:rPr>
        <w:t> </w:t>
      </w:r>
      <w:r>
        <w:rPr>
          <w:sz w:val="24"/>
        </w:rPr>
        <w:t>вены</w:t>
      </w:r>
      <w:r>
        <w:rPr>
          <w:spacing w:val="-5"/>
          <w:sz w:val="24"/>
        </w:rPr>
        <w:t> </w:t>
      </w:r>
      <w:r>
        <w:rPr>
          <w:sz w:val="24"/>
        </w:rPr>
        <w:t>предплечья</w:t>
      </w:r>
      <w:r>
        <w:rPr>
          <w:spacing w:val="-1"/>
          <w:sz w:val="24"/>
        </w:rPr>
        <w:t> </w:t>
      </w:r>
      <w:r>
        <w:rPr>
          <w:sz w:val="24"/>
        </w:rPr>
        <w:t>у</w:t>
      </w:r>
      <w:r>
        <w:rPr>
          <w:spacing w:val="-2"/>
          <w:sz w:val="24"/>
        </w:rPr>
        <w:t> </w:t>
      </w:r>
      <w:r>
        <w:rPr>
          <w:sz w:val="24"/>
        </w:rPr>
        <w:t>детей</w:t>
      </w:r>
      <w:r>
        <w:rPr>
          <w:spacing w:val="-3"/>
          <w:sz w:val="24"/>
        </w:rPr>
        <w:t> </w:t>
      </w:r>
      <w:r>
        <w:rPr>
          <w:sz w:val="24"/>
        </w:rPr>
        <w:t>старшего</w:t>
      </w:r>
      <w:r>
        <w:rPr>
          <w:spacing w:val="-2"/>
          <w:sz w:val="24"/>
        </w:rPr>
        <w:t> </w:t>
      </w:r>
      <w:r>
        <w:rPr>
          <w:sz w:val="24"/>
        </w:rPr>
        <w:t>возраста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взрослых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7" w:lineRule="auto" w:before="73" w:after="0"/>
        <w:ind w:left="1302" w:right="191" w:hanging="360"/>
        <w:jc w:val="left"/>
        <w:rPr>
          <w:sz w:val="24"/>
        </w:rPr>
      </w:pPr>
      <w:r>
        <w:rPr>
          <w:sz w:val="24"/>
        </w:rPr>
        <w:t>следует</w:t>
      </w:r>
      <w:r>
        <w:rPr>
          <w:spacing w:val="-4"/>
          <w:sz w:val="24"/>
        </w:rPr>
        <w:t> </w:t>
      </w:r>
      <w:r>
        <w:rPr>
          <w:sz w:val="24"/>
        </w:rPr>
        <w:t>избегать</w:t>
      </w:r>
      <w:r>
        <w:rPr>
          <w:spacing w:val="-3"/>
          <w:sz w:val="24"/>
        </w:rPr>
        <w:t> </w:t>
      </w:r>
      <w:r>
        <w:rPr>
          <w:sz w:val="24"/>
        </w:rPr>
        <w:t>антекубитальные</w:t>
      </w:r>
      <w:r>
        <w:rPr>
          <w:spacing w:val="-6"/>
          <w:sz w:val="24"/>
        </w:rPr>
        <w:t> </w:t>
      </w:r>
      <w:r>
        <w:rPr>
          <w:sz w:val="24"/>
        </w:rPr>
        <w:t>ямки</w:t>
      </w:r>
      <w:r>
        <w:rPr>
          <w:spacing w:val="-6"/>
          <w:sz w:val="24"/>
        </w:rPr>
        <w:t> </w:t>
      </w:r>
      <w:r>
        <w:rPr>
          <w:sz w:val="24"/>
        </w:rPr>
        <w:t>и</w:t>
      </w:r>
      <w:r>
        <w:rPr>
          <w:spacing w:val="-4"/>
          <w:sz w:val="24"/>
        </w:rPr>
        <w:t> </w:t>
      </w:r>
      <w:r>
        <w:rPr>
          <w:sz w:val="24"/>
        </w:rPr>
        <w:t>другие</w:t>
      </w:r>
      <w:r>
        <w:rPr>
          <w:spacing w:val="-5"/>
          <w:sz w:val="24"/>
        </w:rPr>
        <w:t> </w:t>
      </w:r>
      <w:r>
        <w:rPr>
          <w:sz w:val="24"/>
        </w:rPr>
        <w:t>сгибы</w:t>
      </w:r>
      <w:r>
        <w:rPr>
          <w:spacing w:val="-4"/>
          <w:sz w:val="24"/>
        </w:rPr>
        <w:t> </w:t>
      </w:r>
      <w:r>
        <w:rPr>
          <w:sz w:val="24"/>
        </w:rPr>
        <w:t>суставов</w:t>
      </w:r>
      <w:r>
        <w:rPr>
          <w:spacing w:val="-5"/>
          <w:sz w:val="24"/>
        </w:rPr>
        <w:t> </w:t>
      </w:r>
      <w:r>
        <w:rPr>
          <w:sz w:val="24"/>
        </w:rPr>
        <w:t>из-за</w:t>
      </w:r>
      <w:r>
        <w:rPr>
          <w:spacing w:val="-5"/>
          <w:sz w:val="24"/>
        </w:rPr>
        <w:t> </w:t>
      </w:r>
      <w:r>
        <w:rPr>
          <w:sz w:val="24"/>
        </w:rPr>
        <w:t>быстрого механического повреждения катетеров, физического и эмоционального дискомфорта пациента и ограничения двигательной активности в конечности [30, </w:t>
      </w:r>
      <w:r>
        <w:rPr>
          <w:color w:val="FF0000"/>
          <w:sz w:val="24"/>
        </w:rPr>
        <w:t>ИНС</w:t>
      </w:r>
      <w:r>
        <w:rPr>
          <w:sz w:val="24"/>
        </w:rPr>
        <w:t>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43" w:after="0"/>
        <w:ind w:left="604" w:right="0" w:hanging="382"/>
        <w:jc w:val="left"/>
      </w:pPr>
      <w:r>
        <w:rPr>
          <w:color w:val="2E5395"/>
          <w:spacing w:val="-4"/>
        </w:rPr>
        <w:t>Размеры</w:t>
      </w:r>
      <w:r>
        <w:rPr>
          <w:color w:val="2E5395"/>
          <w:spacing w:val="8"/>
        </w:rPr>
        <w:t> </w:t>
      </w:r>
      <w:r>
        <w:rPr>
          <w:color w:val="2E5395"/>
          <w:spacing w:val="-4"/>
        </w:rPr>
        <w:t>периферических</w:t>
      </w:r>
      <w:r>
        <w:rPr>
          <w:color w:val="2E5395"/>
          <w:spacing w:val="8"/>
        </w:rPr>
        <w:t> </w:t>
      </w:r>
      <w:r>
        <w:rPr>
          <w:color w:val="2E5395"/>
          <w:spacing w:val="-4"/>
        </w:rPr>
        <w:t>катетеров/скорость</w:t>
      </w:r>
      <w:r>
        <w:rPr>
          <w:color w:val="2E5395"/>
          <w:spacing w:val="6"/>
        </w:rPr>
        <w:t> </w:t>
      </w:r>
      <w:r>
        <w:rPr>
          <w:color w:val="2E5395"/>
          <w:spacing w:val="-4"/>
        </w:rPr>
        <w:t>введения</w:t>
      </w:r>
    </w:p>
    <w:p>
      <w:pPr>
        <w:pStyle w:val="BodyText"/>
        <w:spacing w:line="360" w:lineRule="auto" w:before="239"/>
        <w:ind w:left="1215" w:right="4541" w:firstLine="0"/>
      </w:pPr>
      <w:r>
        <w:rPr/>
        <w:t>26G – 13 мл в минуту – 780 мл/час; 24G – 15 мл в минуту – 900 мл/час; 22G – 36 мл в минуту – 2160 мл/час; 20G – 61 мл в минуту – 3660 мл/час; 18G – 90 мл в минуту – 5400 мл/час; 17G – 140 мл в минуту – 8400 мл/час; 16G</w:t>
      </w:r>
      <w:r>
        <w:rPr>
          <w:spacing w:val="-6"/>
        </w:rPr>
        <w:t> </w:t>
      </w:r>
      <w:r>
        <w:rPr/>
        <w:t>–</w:t>
      </w:r>
      <w:r>
        <w:rPr>
          <w:spacing w:val="-5"/>
        </w:rPr>
        <w:t> </w:t>
      </w:r>
      <w:r>
        <w:rPr/>
        <w:t>200</w:t>
      </w:r>
      <w:r>
        <w:rPr>
          <w:spacing w:val="-5"/>
        </w:rPr>
        <w:t> </w:t>
      </w:r>
      <w:r>
        <w:rPr/>
        <w:t>мл</w:t>
      </w:r>
      <w:r>
        <w:rPr>
          <w:spacing w:val="-5"/>
        </w:rPr>
        <w:t> </w:t>
      </w:r>
      <w:r>
        <w:rPr/>
        <w:t>в</w:t>
      </w:r>
      <w:r>
        <w:rPr>
          <w:spacing w:val="-6"/>
        </w:rPr>
        <w:t> </w:t>
      </w:r>
      <w:r>
        <w:rPr/>
        <w:t>минуту</w:t>
      </w:r>
      <w:r>
        <w:rPr>
          <w:spacing w:val="-4"/>
        </w:rPr>
        <w:t> </w:t>
      </w:r>
      <w:r>
        <w:rPr/>
        <w:t>–</w:t>
      </w:r>
      <w:r>
        <w:rPr>
          <w:spacing w:val="-5"/>
        </w:rPr>
        <w:t> </w:t>
      </w:r>
      <w:r>
        <w:rPr/>
        <w:t>12000</w:t>
      </w:r>
      <w:r>
        <w:rPr>
          <w:spacing w:val="-5"/>
        </w:rPr>
        <w:t> </w:t>
      </w:r>
      <w:r>
        <w:rPr/>
        <w:t>мл/час; 14G – 300 мл в минуту – 18000 мл/час</w:t>
      </w:r>
    </w:p>
    <w:p>
      <w:pPr>
        <w:pStyle w:val="Heading2"/>
        <w:numPr>
          <w:ilvl w:val="1"/>
          <w:numId w:val="2"/>
        </w:numPr>
        <w:tabs>
          <w:tab w:pos="737" w:val="left" w:leader="none"/>
        </w:tabs>
        <w:spacing w:line="240" w:lineRule="auto" w:before="40" w:after="0"/>
        <w:ind w:left="737" w:right="0" w:hanging="515"/>
        <w:jc w:val="left"/>
      </w:pPr>
      <w:r>
        <w:rPr>
          <w:color w:val="2E5395"/>
          <w:spacing w:val="-2"/>
        </w:rPr>
        <w:t>Алгоритм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постановки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периферического</w:t>
      </w:r>
      <w:r>
        <w:rPr>
          <w:color w:val="2E5395"/>
          <w:spacing w:val="-13"/>
        </w:rPr>
        <w:t> </w:t>
      </w:r>
      <w:r>
        <w:rPr>
          <w:color w:val="2E5395"/>
          <w:spacing w:val="-2"/>
        </w:rPr>
        <w:t>венозного</w:t>
      </w:r>
      <w:r>
        <w:rPr>
          <w:color w:val="2E5395"/>
          <w:spacing w:val="-13"/>
        </w:rPr>
        <w:t> </w:t>
      </w:r>
      <w:r>
        <w:rPr>
          <w:color w:val="2E5395"/>
          <w:spacing w:val="-2"/>
        </w:rPr>
        <w:t>катетера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1" w:after="0"/>
        <w:ind w:left="1302" w:right="188" w:hanging="360"/>
        <w:jc w:val="both"/>
        <w:rPr>
          <w:sz w:val="24"/>
        </w:rPr>
      </w:pPr>
      <w:r>
        <w:rPr>
          <w:sz w:val="24"/>
        </w:rPr>
        <w:t>провести гигиеническую обработку рук спиртсодержащим кожным антисептиком продолжительностью не менее 30 сек., надеть нестерильные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8" w:after="0"/>
        <w:ind w:left="1302" w:right="185" w:hanging="360"/>
        <w:jc w:val="both"/>
        <w:rPr>
          <w:sz w:val="24"/>
        </w:rPr>
      </w:pPr>
      <w:r>
        <w:rPr>
          <w:sz w:val="24"/>
        </w:rPr>
        <w:t>выбрать доступную периферическую вену. Местом выбора являются ровные поверхности конечностей, а не проекции сгиба суставов;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" w:after="0"/>
        <w:ind w:left="1302" w:right="190" w:hanging="360"/>
        <w:jc w:val="both"/>
        <w:rPr>
          <w:sz w:val="24"/>
        </w:rPr>
      </w:pPr>
      <w:r>
        <w:rPr>
          <w:sz w:val="24"/>
        </w:rPr>
        <w:t>на область пункции наложить крем для наружного применения Лидокаин+Прилокаин на 10-20 минут, снять перчатки;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60" w:lineRule="auto" w:before="12" w:after="0"/>
        <w:ind w:left="1302" w:right="184" w:hanging="360"/>
        <w:jc w:val="both"/>
        <w:rPr>
          <w:sz w:val="24"/>
        </w:rPr>
      </w:pPr>
      <w:r>
        <w:rPr>
          <w:sz w:val="24"/>
        </w:rPr>
        <w:t>накрыть манипуляционный стол: собрать в стерильный лоток/пеленку стерильные расходные материалы, стерильные</w:t>
      </w:r>
      <w:r>
        <w:rPr>
          <w:spacing w:val="-1"/>
          <w:sz w:val="24"/>
        </w:rPr>
        <w:t> </w:t>
      </w:r>
      <w:r>
        <w:rPr>
          <w:sz w:val="24"/>
        </w:rPr>
        <w:t>салфетки, стерильный набор для пункции периферической вены, стерильную барьерную адгезивную повязку на входное отверстие катетера. На нестерильную часть лотка/стола - флакон со спиртсодержащим раствором кожного антисептика, ножницы, не стерильные перчатки, нестерильный пластырь, нестерильный бинт, иметь емкость для сбрасывания отходов класса Б (промаркированный контейнер) и контейнер для колющих отходов;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0" w:after="0"/>
        <w:ind w:left="1302" w:right="188" w:hanging="360"/>
        <w:jc w:val="both"/>
        <w:rPr>
          <w:sz w:val="24"/>
        </w:rPr>
      </w:pPr>
      <w:r>
        <w:rPr>
          <w:sz w:val="24"/>
        </w:rPr>
        <w:t>гигиеническая обработка рук спиртсодержащим раствором кожного антисептика продолжительностью не менее 30 сек.;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3" w:after="0"/>
        <w:ind w:left="1300" w:right="0" w:hanging="359"/>
        <w:jc w:val="both"/>
        <w:rPr>
          <w:sz w:val="24"/>
        </w:rPr>
      </w:pPr>
      <w:r>
        <w:rPr>
          <w:sz w:val="24"/>
        </w:rPr>
        <w:t>надеть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38" w:after="0"/>
        <w:ind w:left="1300" w:right="0" w:hanging="359"/>
        <w:jc w:val="both"/>
        <w:rPr>
          <w:sz w:val="24"/>
        </w:rPr>
      </w:pPr>
      <w:r>
        <w:rPr>
          <w:sz w:val="24"/>
        </w:rPr>
        <w:t>помощнику</w:t>
      </w:r>
      <w:r>
        <w:rPr>
          <w:spacing w:val="-4"/>
          <w:sz w:val="24"/>
        </w:rPr>
        <w:t> </w:t>
      </w:r>
      <w:r>
        <w:rPr>
          <w:sz w:val="24"/>
        </w:rPr>
        <w:t>-</w:t>
      </w:r>
      <w:r>
        <w:rPr>
          <w:spacing w:val="-3"/>
          <w:sz w:val="24"/>
        </w:rPr>
        <w:t> </w:t>
      </w:r>
      <w:r>
        <w:rPr>
          <w:sz w:val="24"/>
        </w:rPr>
        <w:t>наложить</w:t>
      </w:r>
      <w:r>
        <w:rPr>
          <w:spacing w:val="-4"/>
          <w:sz w:val="24"/>
        </w:rPr>
        <w:t> </w:t>
      </w:r>
      <w:r>
        <w:rPr>
          <w:sz w:val="24"/>
        </w:rPr>
        <w:t>жгут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конечность</w:t>
      </w:r>
      <w:r>
        <w:rPr>
          <w:spacing w:val="-4"/>
          <w:sz w:val="24"/>
        </w:rPr>
        <w:t> </w:t>
      </w:r>
      <w:r>
        <w:rPr>
          <w:sz w:val="24"/>
        </w:rPr>
        <w:t>пациента</w:t>
      </w:r>
      <w:r>
        <w:rPr>
          <w:spacing w:val="-2"/>
          <w:sz w:val="24"/>
        </w:rPr>
        <w:t> </w:t>
      </w:r>
      <w:r>
        <w:rPr>
          <w:sz w:val="24"/>
        </w:rPr>
        <w:t>выше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пункции;</w:t>
      </w:r>
    </w:p>
    <w:p>
      <w:pPr>
        <w:spacing w:after="0" w:line="240" w:lineRule="auto"/>
        <w:jc w:val="both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7" w:lineRule="auto" w:before="73" w:after="0"/>
        <w:ind w:left="1302" w:right="185" w:hanging="360"/>
        <w:jc w:val="both"/>
        <w:rPr>
          <w:sz w:val="24"/>
        </w:rPr>
      </w:pPr>
      <w:r>
        <w:rPr>
          <w:sz w:val="24"/>
        </w:rPr>
        <w:t>обработать кожу пациента в месте инъекции раздельными стерильными салфетками, обильно смоченными спиртсодержащим раствором кожного антисептика, 2 раза, дать коже самостоятельно высохнуть – не менее 1,5-2-х </w:t>
      </w:r>
      <w:r>
        <w:rPr>
          <w:spacing w:val="-2"/>
          <w:sz w:val="24"/>
        </w:rPr>
        <w:t>минут;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4" w:after="0"/>
        <w:ind w:left="1301" w:right="0" w:hanging="360"/>
        <w:jc w:val="left"/>
        <w:rPr>
          <w:sz w:val="24"/>
        </w:rPr>
      </w:pPr>
      <w:r>
        <w:rPr>
          <w:sz w:val="24"/>
        </w:rPr>
        <w:t>после</w:t>
      </w:r>
      <w:r>
        <w:rPr>
          <w:spacing w:val="-4"/>
          <w:sz w:val="24"/>
        </w:rPr>
        <w:t> </w:t>
      </w:r>
      <w:r>
        <w:rPr>
          <w:sz w:val="24"/>
        </w:rPr>
        <w:t>высыхания</w:t>
      </w:r>
      <w:r>
        <w:rPr>
          <w:spacing w:val="-2"/>
          <w:sz w:val="24"/>
        </w:rPr>
        <w:t> </w:t>
      </w:r>
      <w:r>
        <w:rPr>
          <w:sz w:val="24"/>
        </w:rPr>
        <w:t>кожи</w:t>
      </w:r>
      <w:r>
        <w:rPr>
          <w:spacing w:val="-5"/>
          <w:sz w:val="24"/>
        </w:rPr>
        <w:t> </w:t>
      </w:r>
      <w:r>
        <w:rPr>
          <w:sz w:val="24"/>
        </w:rPr>
        <w:t>перед</w:t>
      </w:r>
      <w:r>
        <w:rPr>
          <w:spacing w:val="-2"/>
          <w:sz w:val="24"/>
        </w:rPr>
        <w:t> </w:t>
      </w:r>
      <w:r>
        <w:rPr>
          <w:sz w:val="24"/>
        </w:rPr>
        <w:t>пункцией</w:t>
      </w:r>
      <w:r>
        <w:rPr>
          <w:spacing w:val="-2"/>
          <w:sz w:val="24"/>
        </w:rPr>
        <w:t> </w:t>
      </w:r>
      <w:r>
        <w:rPr>
          <w:sz w:val="24"/>
        </w:rPr>
        <w:t>вену</w:t>
      </w:r>
      <w:r>
        <w:rPr>
          <w:spacing w:val="-6"/>
          <w:sz w:val="24"/>
        </w:rPr>
        <w:t> </w:t>
      </w:r>
      <w:r>
        <w:rPr>
          <w:sz w:val="24"/>
        </w:rPr>
        <w:t>не</w:t>
      </w:r>
      <w:r>
        <w:rPr>
          <w:spacing w:val="-3"/>
          <w:sz w:val="24"/>
        </w:rPr>
        <w:t> </w:t>
      </w:r>
      <w:r>
        <w:rPr>
          <w:sz w:val="24"/>
        </w:rPr>
        <w:t>пальпировать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(!);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пунктировать</w:t>
      </w:r>
      <w:r>
        <w:rPr>
          <w:spacing w:val="-10"/>
          <w:sz w:val="24"/>
        </w:rPr>
        <w:t> </w:t>
      </w:r>
      <w:r>
        <w:rPr>
          <w:sz w:val="24"/>
        </w:rPr>
        <w:t>периферическую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вену;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появлении</w:t>
      </w:r>
      <w:r>
        <w:rPr>
          <w:spacing w:val="-4"/>
          <w:sz w:val="24"/>
        </w:rPr>
        <w:t> </w:t>
      </w:r>
      <w:r>
        <w:rPr>
          <w:sz w:val="24"/>
        </w:rPr>
        <w:t>крови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камере</w:t>
      </w:r>
      <w:r>
        <w:rPr>
          <w:spacing w:val="-2"/>
          <w:sz w:val="24"/>
        </w:rPr>
        <w:t> </w:t>
      </w:r>
      <w:r>
        <w:rPr>
          <w:sz w:val="24"/>
        </w:rPr>
        <w:t>возврата</w:t>
      </w:r>
      <w:r>
        <w:rPr>
          <w:spacing w:val="-2"/>
          <w:sz w:val="24"/>
        </w:rPr>
        <w:t> </w:t>
      </w:r>
      <w:r>
        <w:rPr>
          <w:sz w:val="24"/>
        </w:rPr>
        <w:t>продвинуть</w:t>
      </w:r>
      <w:r>
        <w:rPr>
          <w:spacing w:val="-2"/>
          <w:sz w:val="24"/>
        </w:rPr>
        <w:t> </w:t>
      </w:r>
      <w:r>
        <w:rPr>
          <w:sz w:val="24"/>
        </w:rPr>
        <w:t>катетер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вену;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удалить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иглу;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проверить</w:t>
      </w:r>
      <w:r>
        <w:rPr>
          <w:spacing w:val="-2"/>
          <w:sz w:val="24"/>
        </w:rPr>
        <w:t> </w:t>
      </w:r>
      <w:r>
        <w:rPr>
          <w:sz w:val="24"/>
        </w:rPr>
        <w:t>обратный</w:t>
      </w:r>
      <w:r>
        <w:rPr>
          <w:spacing w:val="-3"/>
          <w:sz w:val="24"/>
        </w:rPr>
        <w:t> </w:t>
      </w:r>
      <w:r>
        <w:rPr>
          <w:sz w:val="24"/>
        </w:rPr>
        <w:t>ток</w:t>
      </w:r>
      <w:r>
        <w:rPr>
          <w:spacing w:val="-2"/>
          <w:sz w:val="24"/>
        </w:rPr>
        <w:t> </w:t>
      </w:r>
      <w:r>
        <w:rPr>
          <w:sz w:val="24"/>
        </w:rPr>
        <w:t>крови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катетере;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192" w:hanging="360"/>
        <w:jc w:val="both"/>
        <w:rPr>
          <w:sz w:val="24"/>
        </w:rPr>
      </w:pPr>
      <w:r>
        <w:rPr>
          <w:sz w:val="24"/>
        </w:rPr>
        <w:t>подсоединить к катетеру удлинитель, предварительно заполненный 0,9% раствором натрия хлорида;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" w:after="0"/>
        <w:ind w:left="1302" w:right="187" w:hanging="360"/>
        <w:jc w:val="both"/>
        <w:rPr>
          <w:sz w:val="24"/>
        </w:rPr>
      </w:pPr>
      <w:r>
        <w:rPr>
          <w:sz w:val="24"/>
        </w:rPr>
        <w:t>катетер промыть 0,9% раствором натрия хлорида шприцем 10 мл, в объеме 2-3 </w:t>
      </w:r>
      <w:r>
        <w:rPr>
          <w:spacing w:val="-4"/>
          <w:sz w:val="24"/>
        </w:rPr>
        <w:t>мл;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13" w:after="0"/>
        <w:ind w:left="1302" w:right="190" w:hanging="360"/>
        <w:jc w:val="both"/>
        <w:rPr>
          <w:i/>
          <w:sz w:val="24"/>
        </w:rPr>
      </w:pPr>
      <w:r>
        <w:rPr>
          <w:sz w:val="24"/>
        </w:rPr>
        <w:t>ввести “гепариновый замок” из расчета 100 Ед гепарина натрия в 1 мл 0,9% раствора натрия хлорида в объеме внутреннего просвета катетера вместе с </w:t>
      </w:r>
      <w:r>
        <w:rPr>
          <w:spacing w:val="-2"/>
          <w:sz w:val="24"/>
        </w:rPr>
        <w:t>удлинителем</w:t>
      </w:r>
      <w:r>
        <w:rPr>
          <w:i/>
          <w:spacing w:val="-2"/>
          <w:sz w:val="24"/>
        </w:rPr>
        <w:t>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8" w:after="0"/>
        <w:ind w:left="1302" w:right="192" w:hanging="360"/>
        <w:jc w:val="both"/>
        <w:rPr>
          <w:sz w:val="24"/>
        </w:rPr>
      </w:pPr>
      <w:r>
        <w:rPr>
          <w:sz w:val="24"/>
        </w:rPr>
        <w:t>наложить стерильную барьерную адгезивную повязку на входное отверстие </w:t>
      </w:r>
      <w:r>
        <w:rPr>
          <w:spacing w:val="-2"/>
          <w:sz w:val="24"/>
        </w:rPr>
        <w:t>катетера;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3" w:after="0"/>
        <w:ind w:left="1300" w:right="0" w:hanging="359"/>
        <w:jc w:val="both"/>
        <w:rPr>
          <w:sz w:val="24"/>
        </w:rPr>
      </w:pPr>
      <w:r>
        <w:rPr>
          <w:sz w:val="24"/>
        </w:rPr>
        <w:t>наложить</w:t>
      </w:r>
      <w:r>
        <w:rPr>
          <w:spacing w:val="-6"/>
          <w:sz w:val="24"/>
        </w:rPr>
        <w:t> </w:t>
      </w:r>
      <w:r>
        <w:rPr>
          <w:sz w:val="24"/>
        </w:rPr>
        <w:t>фиксирующую</w:t>
      </w:r>
      <w:r>
        <w:rPr>
          <w:spacing w:val="-6"/>
          <w:sz w:val="24"/>
        </w:rPr>
        <w:t> </w:t>
      </w:r>
      <w:r>
        <w:rPr>
          <w:sz w:val="24"/>
        </w:rPr>
        <w:t>нестерильную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повязку;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38" w:after="0"/>
        <w:ind w:left="1302" w:right="183" w:hanging="360"/>
        <w:jc w:val="both"/>
        <w:rPr>
          <w:sz w:val="24"/>
        </w:rPr>
      </w:pPr>
      <w:r>
        <w:rPr>
          <w:sz w:val="24"/>
        </w:rPr>
        <w:t>наложить циркулярную бинтовую повязку, не сдавливающую конечность [2, 3, </w:t>
      </w:r>
      <w:r>
        <w:rPr>
          <w:spacing w:val="-4"/>
          <w:sz w:val="24"/>
        </w:rPr>
        <w:t>12].</w:t>
      </w:r>
    </w:p>
    <w:p>
      <w:pPr>
        <w:pStyle w:val="Heading2"/>
        <w:numPr>
          <w:ilvl w:val="1"/>
          <w:numId w:val="2"/>
        </w:numPr>
        <w:tabs>
          <w:tab w:pos="737" w:val="left" w:leader="none"/>
        </w:tabs>
        <w:spacing w:line="240" w:lineRule="auto" w:before="57" w:after="0"/>
        <w:ind w:left="737" w:right="0" w:hanging="515"/>
        <w:jc w:val="left"/>
      </w:pPr>
      <w:r>
        <w:rPr>
          <w:color w:val="2E5395"/>
          <w:spacing w:val="-2"/>
        </w:rPr>
        <w:t>Введение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лекарственных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препаратов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7"/>
          <w:sz w:val="24"/>
        </w:rPr>
        <w:t> </w:t>
      </w:r>
      <w:r>
        <w:rPr>
          <w:sz w:val="24"/>
        </w:rPr>
        <w:t>вводить</w:t>
      </w:r>
      <w:r>
        <w:rPr>
          <w:spacing w:val="-3"/>
          <w:sz w:val="24"/>
        </w:rPr>
        <w:t> </w:t>
      </w:r>
      <w:r>
        <w:rPr>
          <w:sz w:val="24"/>
        </w:rPr>
        <w:t>кардиотонические</w:t>
      </w:r>
      <w:r>
        <w:rPr>
          <w:spacing w:val="-5"/>
          <w:sz w:val="24"/>
        </w:rPr>
        <w:t> </w:t>
      </w:r>
      <w:r>
        <w:rPr>
          <w:sz w:val="24"/>
        </w:rPr>
        <w:t>препараты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длительных</w:t>
      </w:r>
      <w:r>
        <w:rPr>
          <w:spacing w:val="-5"/>
          <w:sz w:val="24"/>
        </w:rPr>
        <w:t> </w:t>
      </w:r>
      <w:r>
        <w:rPr>
          <w:sz w:val="24"/>
        </w:rPr>
        <w:t>плановых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инфузиях;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7"/>
          <w:sz w:val="24"/>
        </w:rPr>
        <w:t> </w:t>
      </w:r>
      <w:r>
        <w:rPr>
          <w:sz w:val="24"/>
        </w:rPr>
        <w:t>вводить</w:t>
      </w:r>
      <w:r>
        <w:rPr>
          <w:spacing w:val="-4"/>
          <w:sz w:val="24"/>
        </w:rPr>
        <w:t> </w:t>
      </w:r>
      <w:r>
        <w:rPr>
          <w:sz w:val="24"/>
        </w:rPr>
        <w:t>препараты</w:t>
      </w:r>
      <w:r>
        <w:rPr>
          <w:spacing w:val="-2"/>
          <w:sz w:val="24"/>
        </w:rPr>
        <w:t> </w:t>
      </w:r>
      <w:r>
        <w:rPr>
          <w:sz w:val="24"/>
        </w:rPr>
        <w:t>парентерального</w:t>
      </w:r>
      <w:r>
        <w:rPr>
          <w:spacing w:val="-5"/>
          <w:sz w:val="24"/>
        </w:rPr>
        <w:t> </w:t>
      </w:r>
      <w:r>
        <w:rPr>
          <w:sz w:val="24"/>
        </w:rPr>
        <w:t>питания</w:t>
      </w:r>
      <w:r>
        <w:rPr>
          <w:spacing w:val="-5"/>
          <w:sz w:val="24"/>
        </w:rPr>
        <w:t> </w:t>
      </w:r>
      <w:r>
        <w:rPr>
          <w:sz w:val="24"/>
        </w:rPr>
        <w:t>для</w:t>
      </w:r>
      <w:r>
        <w:rPr>
          <w:spacing w:val="-6"/>
          <w:sz w:val="24"/>
        </w:rPr>
        <w:t> </w:t>
      </w:r>
      <w:r>
        <w:rPr>
          <w:sz w:val="24"/>
        </w:rPr>
        <w:t>центральных</w:t>
      </w:r>
      <w:r>
        <w:rPr>
          <w:spacing w:val="-4"/>
          <w:sz w:val="24"/>
        </w:rPr>
        <w:t> вен;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5"/>
          <w:sz w:val="24"/>
        </w:rPr>
        <w:t> </w:t>
      </w:r>
      <w:r>
        <w:rPr>
          <w:sz w:val="24"/>
        </w:rPr>
        <w:t>вводить</w:t>
      </w:r>
      <w:r>
        <w:rPr>
          <w:spacing w:val="-1"/>
          <w:sz w:val="24"/>
        </w:rPr>
        <w:t> </w:t>
      </w:r>
      <w:r>
        <w:rPr>
          <w:sz w:val="24"/>
        </w:rPr>
        <w:t>лекарственные</w:t>
      </w:r>
      <w:r>
        <w:rPr>
          <w:spacing w:val="-4"/>
          <w:sz w:val="24"/>
        </w:rPr>
        <w:t> </w:t>
      </w:r>
      <w:r>
        <w:rPr>
          <w:sz w:val="24"/>
        </w:rPr>
        <w:t>препараты</w:t>
      </w:r>
      <w:r>
        <w:rPr>
          <w:spacing w:val="-2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рН</w:t>
      </w:r>
      <w:r>
        <w:rPr>
          <w:spacing w:val="-2"/>
          <w:sz w:val="24"/>
        </w:rPr>
        <w:t> </w:t>
      </w:r>
      <w:r>
        <w:rPr>
          <w:sz w:val="24"/>
        </w:rPr>
        <w:t>менее</w:t>
      </w:r>
      <w:r>
        <w:rPr>
          <w:spacing w:val="1"/>
          <w:sz w:val="24"/>
        </w:rPr>
        <w:t> </w:t>
      </w:r>
      <w:r>
        <w:rPr>
          <w:sz w:val="24"/>
        </w:rPr>
        <w:t>5,0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более</w:t>
      </w:r>
      <w:r>
        <w:rPr>
          <w:spacing w:val="-4"/>
          <w:sz w:val="24"/>
        </w:rPr>
        <w:t> 9,0;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5"/>
          <w:sz w:val="24"/>
        </w:rPr>
        <w:t> </w:t>
      </w:r>
      <w:r>
        <w:rPr>
          <w:sz w:val="24"/>
        </w:rPr>
        <w:t>вводить</w:t>
      </w:r>
      <w:r>
        <w:rPr>
          <w:spacing w:val="-2"/>
          <w:sz w:val="24"/>
        </w:rPr>
        <w:t> </w:t>
      </w:r>
      <w:r>
        <w:rPr>
          <w:sz w:val="24"/>
        </w:rPr>
        <w:t>лекарственные</w:t>
      </w:r>
      <w:r>
        <w:rPr>
          <w:spacing w:val="-5"/>
          <w:sz w:val="24"/>
        </w:rPr>
        <w:t> </w:t>
      </w:r>
      <w:r>
        <w:rPr>
          <w:sz w:val="24"/>
        </w:rPr>
        <w:t>препараты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осмолярностью</w:t>
      </w:r>
      <w:r>
        <w:rPr>
          <w:spacing w:val="-3"/>
          <w:sz w:val="24"/>
        </w:rPr>
        <w:t> </w:t>
      </w:r>
      <w:r>
        <w:rPr>
          <w:sz w:val="24"/>
        </w:rPr>
        <w:t>более</w:t>
      </w:r>
      <w:r>
        <w:rPr>
          <w:spacing w:val="-5"/>
          <w:sz w:val="24"/>
        </w:rPr>
        <w:t> </w:t>
      </w:r>
      <w:r>
        <w:rPr>
          <w:sz w:val="24"/>
        </w:rPr>
        <w:t>600</w:t>
      </w:r>
      <w:r>
        <w:rPr>
          <w:spacing w:val="-2"/>
          <w:sz w:val="24"/>
        </w:rPr>
        <w:t> мОсм/л;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6" w:after="0"/>
        <w:ind w:left="1302" w:right="191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40"/>
          <w:sz w:val="24"/>
        </w:rPr>
        <w:t> </w:t>
      </w:r>
      <w:r>
        <w:rPr>
          <w:sz w:val="24"/>
        </w:rPr>
        <w:t>вводить</w:t>
      </w:r>
      <w:r>
        <w:rPr>
          <w:spacing w:val="40"/>
          <w:sz w:val="24"/>
        </w:rPr>
        <w:t> </w:t>
      </w:r>
      <w:r>
        <w:rPr>
          <w:sz w:val="24"/>
        </w:rPr>
        <w:t>лекарственные</w:t>
      </w:r>
      <w:r>
        <w:rPr>
          <w:spacing w:val="40"/>
          <w:sz w:val="24"/>
        </w:rPr>
        <w:t> </w:t>
      </w:r>
      <w:r>
        <w:rPr>
          <w:sz w:val="24"/>
        </w:rPr>
        <w:t>растворы,</w:t>
      </w:r>
      <w:r>
        <w:rPr>
          <w:spacing w:val="40"/>
          <w:sz w:val="24"/>
        </w:rPr>
        <w:t> </w:t>
      </w:r>
      <w:r>
        <w:rPr>
          <w:sz w:val="24"/>
        </w:rPr>
        <w:t>содержащие</w:t>
      </w:r>
      <w:r>
        <w:rPr>
          <w:spacing w:val="40"/>
          <w:sz w:val="24"/>
        </w:rPr>
        <w:t> </w:t>
      </w:r>
      <w:r>
        <w:rPr>
          <w:sz w:val="24"/>
        </w:rPr>
        <w:t>декстрозу</w:t>
      </w:r>
      <w:r>
        <w:rPr>
          <w:spacing w:val="40"/>
          <w:sz w:val="24"/>
        </w:rPr>
        <w:t> </w:t>
      </w:r>
      <w:r>
        <w:rPr>
          <w:sz w:val="24"/>
        </w:rPr>
        <w:t>более</w:t>
      </w:r>
      <w:r>
        <w:rPr>
          <w:spacing w:val="40"/>
          <w:sz w:val="24"/>
        </w:rPr>
        <w:t> </w:t>
      </w:r>
      <w:r>
        <w:rPr>
          <w:sz w:val="24"/>
        </w:rPr>
        <w:t>6%,</w:t>
      </w:r>
      <w:r>
        <w:rPr>
          <w:spacing w:val="80"/>
          <w:sz w:val="24"/>
        </w:rPr>
        <w:t> </w:t>
      </w:r>
      <w:r>
        <w:rPr>
          <w:sz w:val="24"/>
        </w:rPr>
        <w:t>и/или альбумина более 5% [30];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5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7"/>
          <w:sz w:val="24"/>
        </w:rPr>
        <w:t> </w:t>
      </w:r>
      <w:r>
        <w:rPr>
          <w:sz w:val="24"/>
        </w:rPr>
        <w:t>вводить</w:t>
      </w:r>
      <w:r>
        <w:rPr>
          <w:spacing w:val="-4"/>
          <w:sz w:val="24"/>
        </w:rPr>
        <w:t> </w:t>
      </w:r>
      <w:r>
        <w:rPr>
          <w:sz w:val="24"/>
        </w:rPr>
        <w:t>везиканты</w:t>
      </w:r>
      <w:r>
        <w:rPr>
          <w:spacing w:val="-5"/>
          <w:sz w:val="24"/>
        </w:rPr>
        <w:t> </w:t>
      </w:r>
      <w:r>
        <w:rPr>
          <w:sz w:val="24"/>
        </w:rPr>
        <w:t>(Приложение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В1);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7"/>
          <w:sz w:val="24"/>
        </w:rPr>
        <w:t> </w:t>
      </w:r>
      <w:r>
        <w:rPr>
          <w:sz w:val="24"/>
        </w:rPr>
        <w:t>вводить</w:t>
      </w:r>
      <w:r>
        <w:rPr>
          <w:spacing w:val="-4"/>
          <w:sz w:val="24"/>
        </w:rPr>
        <w:t> </w:t>
      </w:r>
      <w:r>
        <w:rPr>
          <w:sz w:val="24"/>
        </w:rPr>
        <w:t>ирританты</w:t>
      </w:r>
      <w:r>
        <w:rPr>
          <w:spacing w:val="-4"/>
          <w:sz w:val="24"/>
        </w:rPr>
        <w:t> </w:t>
      </w:r>
      <w:r>
        <w:rPr>
          <w:sz w:val="24"/>
        </w:rPr>
        <w:t>(Приложение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В2);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нельзя</w:t>
      </w:r>
      <w:r>
        <w:rPr>
          <w:spacing w:val="-4"/>
          <w:sz w:val="24"/>
        </w:rPr>
        <w:t> </w:t>
      </w:r>
      <w:r>
        <w:rPr>
          <w:sz w:val="24"/>
        </w:rPr>
        <w:t>вводить</w:t>
      </w:r>
      <w:r>
        <w:rPr>
          <w:spacing w:val="-1"/>
          <w:sz w:val="24"/>
        </w:rPr>
        <w:t> </w:t>
      </w:r>
      <w:r>
        <w:rPr>
          <w:sz w:val="24"/>
        </w:rPr>
        <w:t>не</w:t>
      </w:r>
      <w:r>
        <w:rPr>
          <w:spacing w:val="-5"/>
          <w:sz w:val="24"/>
        </w:rPr>
        <w:t> </w:t>
      </w:r>
      <w:r>
        <w:rPr>
          <w:sz w:val="24"/>
        </w:rPr>
        <w:t>ирританты</w:t>
      </w:r>
      <w:r>
        <w:rPr>
          <w:spacing w:val="-3"/>
          <w:sz w:val="24"/>
        </w:rPr>
        <w:t> </w:t>
      </w:r>
      <w:r>
        <w:rPr>
          <w:sz w:val="24"/>
        </w:rPr>
        <w:t>(Приложение</w:t>
      </w:r>
      <w:r>
        <w:rPr>
          <w:spacing w:val="-4"/>
          <w:sz w:val="24"/>
        </w:rPr>
        <w:t> В3).</w:t>
      </w:r>
    </w:p>
    <w:p>
      <w:pPr>
        <w:pStyle w:val="Heading2"/>
        <w:numPr>
          <w:ilvl w:val="1"/>
          <w:numId w:val="2"/>
        </w:numPr>
        <w:tabs>
          <w:tab w:pos="737" w:val="left" w:leader="none"/>
        </w:tabs>
        <w:spacing w:line="317" w:lineRule="exact" w:before="175" w:after="0"/>
        <w:ind w:left="737" w:right="0" w:hanging="515"/>
        <w:jc w:val="left"/>
      </w:pPr>
      <w:r>
        <w:rPr>
          <w:color w:val="2E5395"/>
          <w:spacing w:val="-4"/>
        </w:rPr>
        <w:t>Возможные</w:t>
      </w:r>
      <w:r>
        <w:rPr>
          <w:color w:val="2E5395"/>
        </w:rPr>
        <w:t> </w:t>
      </w:r>
      <w:r>
        <w:rPr>
          <w:color w:val="2E5395"/>
          <w:spacing w:val="-2"/>
        </w:rPr>
        <w:t>осложнения</w:t>
      </w:r>
    </w:p>
    <w:p>
      <w:pPr>
        <w:pStyle w:val="BodyText"/>
        <w:spacing w:line="275" w:lineRule="exact"/>
        <w:ind w:left="930" w:firstLine="0"/>
      </w:pPr>
      <w:r>
        <w:rPr/>
        <w:t>Осложнения,</w:t>
      </w:r>
      <w:r>
        <w:rPr>
          <w:spacing w:val="-5"/>
        </w:rPr>
        <w:t> </w:t>
      </w:r>
      <w:r>
        <w:rPr/>
        <w:t>связанные</w:t>
      </w:r>
      <w:r>
        <w:rPr>
          <w:spacing w:val="-5"/>
        </w:rPr>
        <w:t> </w:t>
      </w:r>
      <w:r>
        <w:rPr/>
        <w:t>со</w:t>
      </w:r>
      <w:r>
        <w:rPr>
          <w:spacing w:val="-5"/>
        </w:rPr>
        <w:t> </w:t>
      </w:r>
      <w:r>
        <w:rPr/>
        <w:t>здоровьем</w:t>
      </w:r>
      <w:r>
        <w:rPr>
          <w:spacing w:val="-5"/>
        </w:rPr>
        <w:t> </w:t>
      </w:r>
      <w:r>
        <w:rPr>
          <w:spacing w:val="-2"/>
        </w:rPr>
        <w:t>пациента: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42" w:after="0"/>
        <w:ind w:left="1300" w:right="0" w:hanging="359"/>
        <w:jc w:val="both"/>
        <w:rPr>
          <w:sz w:val="24"/>
        </w:rPr>
      </w:pPr>
      <w:r>
        <w:rPr>
          <w:sz w:val="24"/>
        </w:rPr>
        <w:t>перифокальная</w:t>
      </w:r>
      <w:r>
        <w:rPr>
          <w:spacing w:val="-4"/>
          <w:sz w:val="24"/>
        </w:rPr>
        <w:t> </w:t>
      </w:r>
      <w:r>
        <w:rPr>
          <w:sz w:val="24"/>
        </w:rPr>
        <w:t>гематома</w:t>
      </w:r>
      <w:r>
        <w:rPr>
          <w:spacing w:val="-4"/>
          <w:sz w:val="24"/>
        </w:rPr>
        <w:t> </w:t>
      </w:r>
      <w:r>
        <w:rPr>
          <w:sz w:val="24"/>
        </w:rPr>
        <w:t>мягких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тканей;</w:t>
      </w:r>
    </w:p>
    <w:p>
      <w:pPr>
        <w:spacing w:after="0" w:line="240" w:lineRule="auto"/>
        <w:jc w:val="both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73" w:after="0"/>
        <w:ind w:left="1301" w:right="0" w:hanging="360"/>
        <w:jc w:val="left"/>
        <w:rPr>
          <w:sz w:val="24"/>
        </w:rPr>
      </w:pPr>
      <w:r>
        <w:rPr>
          <w:sz w:val="24"/>
        </w:rPr>
        <w:t>выход</w:t>
      </w:r>
      <w:r>
        <w:rPr>
          <w:spacing w:val="-1"/>
          <w:sz w:val="24"/>
        </w:rPr>
        <w:t> </w:t>
      </w:r>
      <w:r>
        <w:rPr>
          <w:sz w:val="24"/>
        </w:rPr>
        <w:t>катетера</w:t>
      </w:r>
      <w:r>
        <w:rPr>
          <w:spacing w:val="-2"/>
          <w:sz w:val="24"/>
        </w:rPr>
        <w:t> </w:t>
      </w:r>
      <w:r>
        <w:rPr>
          <w:sz w:val="24"/>
        </w:rPr>
        <w:t>из сосуда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(экстравазация);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воздушная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эмболия;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бактериальная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инфекция;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флебит;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тромбофлебит;</w:t>
      </w:r>
    </w:p>
    <w:p>
      <w:pPr>
        <w:pStyle w:val="BodyText"/>
        <w:spacing w:before="136"/>
        <w:ind w:left="930" w:firstLine="0"/>
      </w:pPr>
      <w:r>
        <w:rPr/>
        <w:t>Осложнения,</w:t>
      </w:r>
      <w:r>
        <w:rPr>
          <w:spacing w:val="-3"/>
        </w:rPr>
        <w:t> </w:t>
      </w:r>
      <w:r>
        <w:rPr/>
        <w:t>связанные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самим</w:t>
      </w:r>
      <w:r>
        <w:rPr>
          <w:spacing w:val="-4"/>
        </w:rPr>
        <w:t> </w:t>
      </w:r>
      <w:r>
        <w:rPr/>
        <w:t>венозным</w:t>
      </w:r>
      <w:r>
        <w:rPr>
          <w:spacing w:val="-4"/>
        </w:rPr>
        <w:t> </w:t>
      </w:r>
      <w:r>
        <w:rPr>
          <w:spacing w:val="-2"/>
        </w:rPr>
        <w:t>устройством: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9" w:after="0"/>
        <w:ind w:left="1302" w:right="186" w:hanging="360"/>
        <w:jc w:val="left"/>
        <w:rPr>
          <w:sz w:val="24"/>
        </w:rPr>
      </w:pPr>
      <w:r>
        <w:rPr>
          <w:sz w:val="24"/>
        </w:rPr>
        <w:t>механическое</w:t>
      </w:r>
      <w:r>
        <w:rPr>
          <w:spacing w:val="80"/>
          <w:sz w:val="24"/>
        </w:rPr>
        <w:t> </w:t>
      </w:r>
      <w:r>
        <w:rPr>
          <w:sz w:val="24"/>
        </w:rPr>
        <w:t>повреждение</w:t>
      </w:r>
      <w:r>
        <w:rPr>
          <w:spacing w:val="80"/>
          <w:sz w:val="24"/>
        </w:rPr>
        <w:t> </w:t>
      </w:r>
      <w:r>
        <w:rPr>
          <w:sz w:val="24"/>
        </w:rPr>
        <w:t>катетера</w:t>
      </w:r>
      <w:r>
        <w:rPr>
          <w:spacing w:val="80"/>
          <w:sz w:val="24"/>
        </w:rPr>
        <w:t> </w:t>
      </w:r>
      <w:r>
        <w:rPr>
          <w:sz w:val="24"/>
        </w:rPr>
        <w:t>(перегнулся,</w:t>
      </w:r>
      <w:r>
        <w:rPr>
          <w:spacing w:val="80"/>
          <w:sz w:val="24"/>
        </w:rPr>
        <w:t> </w:t>
      </w:r>
      <w:r>
        <w:rPr>
          <w:sz w:val="24"/>
        </w:rPr>
        <w:t>сломался,</w:t>
      </w:r>
      <w:r>
        <w:rPr>
          <w:spacing w:val="80"/>
          <w:sz w:val="24"/>
        </w:rPr>
        <w:t> </w:t>
      </w:r>
      <w:r>
        <w:rPr>
          <w:sz w:val="24"/>
        </w:rPr>
        <w:t>нарушена</w:t>
      </w:r>
      <w:r>
        <w:rPr>
          <w:spacing w:val="80"/>
          <w:sz w:val="24"/>
        </w:rPr>
        <w:t> </w:t>
      </w:r>
      <w:r>
        <w:rPr>
          <w:sz w:val="24"/>
        </w:rPr>
        <w:t>его </w:t>
      </w:r>
      <w:r>
        <w:rPr>
          <w:spacing w:val="-2"/>
          <w:sz w:val="24"/>
        </w:rPr>
        <w:t>герметичность).</w:t>
      </w:r>
    </w:p>
    <w:p>
      <w:pPr>
        <w:pStyle w:val="Heading2"/>
        <w:numPr>
          <w:ilvl w:val="1"/>
          <w:numId w:val="2"/>
        </w:numPr>
        <w:tabs>
          <w:tab w:pos="737" w:val="left" w:leader="none"/>
        </w:tabs>
        <w:spacing w:line="240" w:lineRule="auto" w:before="51" w:after="0"/>
        <w:ind w:left="737" w:right="0" w:hanging="515"/>
        <w:jc w:val="left"/>
      </w:pPr>
      <w:r>
        <w:rPr>
          <w:color w:val="2E5395"/>
          <w:spacing w:val="-2"/>
        </w:rPr>
        <w:t>Уход</w:t>
      </w:r>
      <w:r>
        <w:rPr>
          <w:color w:val="2E5395"/>
          <w:spacing w:val="-12"/>
        </w:rPr>
        <w:t> </w:t>
      </w:r>
      <w:r>
        <w:rPr>
          <w:color w:val="2E5395"/>
          <w:spacing w:val="-2"/>
        </w:rPr>
        <w:t>за</w:t>
      </w:r>
      <w:r>
        <w:rPr>
          <w:color w:val="2E5395"/>
          <w:spacing w:val="-12"/>
        </w:rPr>
        <w:t> </w:t>
      </w:r>
      <w:r>
        <w:rPr>
          <w:color w:val="2E5395"/>
          <w:spacing w:val="-2"/>
        </w:rPr>
        <w:t>периферическим</w:t>
      </w:r>
      <w:r>
        <w:rPr>
          <w:color w:val="2E5395"/>
          <w:spacing w:val="-13"/>
        </w:rPr>
        <w:t> </w:t>
      </w:r>
      <w:r>
        <w:rPr>
          <w:color w:val="2E5395"/>
          <w:spacing w:val="-2"/>
        </w:rPr>
        <w:t>венозным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катетером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2" w:after="0"/>
        <w:ind w:left="1302" w:right="184" w:hanging="360"/>
        <w:jc w:val="both"/>
        <w:rPr>
          <w:sz w:val="24"/>
        </w:rPr>
      </w:pPr>
      <w:r>
        <w:rPr>
          <w:sz w:val="24"/>
        </w:rPr>
        <w:t>после завершения инфузий и болюсного введения медикаментов катетер промывается 0,9% раствором натрия хлорида техникой “старт-стоп”, используя шприц объемом 10 мл, затем устанавливается “гепариновый замок”;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8" w:after="0"/>
        <w:ind w:left="1300" w:right="0" w:hanging="359"/>
        <w:jc w:val="both"/>
        <w:rPr>
          <w:sz w:val="24"/>
        </w:rPr>
      </w:pPr>
      <w:r>
        <w:rPr>
          <w:sz w:val="24"/>
        </w:rPr>
        <w:t>поддерживать</w:t>
      </w:r>
      <w:r>
        <w:rPr>
          <w:spacing w:val="30"/>
          <w:sz w:val="24"/>
        </w:rPr>
        <w:t> </w:t>
      </w:r>
      <w:r>
        <w:rPr>
          <w:sz w:val="24"/>
        </w:rPr>
        <w:t>в</w:t>
      </w:r>
      <w:r>
        <w:rPr>
          <w:spacing w:val="29"/>
          <w:sz w:val="24"/>
        </w:rPr>
        <w:t> </w:t>
      </w:r>
      <w:r>
        <w:rPr>
          <w:sz w:val="24"/>
        </w:rPr>
        <w:t>чистоте</w:t>
      </w:r>
      <w:r>
        <w:rPr>
          <w:spacing w:val="30"/>
          <w:sz w:val="24"/>
        </w:rPr>
        <w:t> </w:t>
      </w:r>
      <w:r>
        <w:rPr>
          <w:sz w:val="24"/>
        </w:rPr>
        <w:t>стерильные</w:t>
      </w:r>
      <w:r>
        <w:rPr>
          <w:spacing w:val="30"/>
          <w:sz w:val="24"/>
        </w:rPr>
        <w:t> </w:t>
      </w:r>
      <w:r>
        <w:rPr>
          <w:sz w:val="24"/>
        </w:rPr>
        <w:t>барьерные</w:t>
      </w:r>
      <w:r>
        <w:rPr>
          <w:spacing w:val="28"/>
          <w:sz w:val="24"/>
        </w:rPr>
        <w:t> </w:t>
      </w:r>
      <w:r>
        <w:rPr>
          <w:sz w:val="24"/>
        </w:rPr>
        <w:t>повязки</w:t>
      </w:r>
      <w:r>
        <w:rPr>
          <w:spacing w:val="29"/>
          <w:sz w:val="24"/>
        </w:rPr>
        <w:t> </w:t>
      </w:r>
      <w:r>
        <w:rPr>
          <w:sz w:val="24"/>
        </w:rPr>
        <w:t>катетера</w:t>
      </w:r>
      <w:r>
        <w:rPr>
          <w:spacing w:val="31"/>
          <w:sz w:val="24"/>
        </w:rPr>
        <w:t> </w:t>
      </w:r>
      <w:r>
        <w:rPr>
          <w:sz w:val="24"/>
        </w:rPr>
        <w:t>[2,</w:t>
      </w:r>
      <w:r>
        <w:rPr>
          <w:spacing w:val="28"/>
          <w:sz w:val="24"/>
        </w:rPr>
        <w:t> </w:t>
      </w:r>
      <w:r>
        <w:rPr>
          <w:sz w:val="24"/>
        </w:rPr>
        <w:t>4,</w:t>
      </w:r>
      <w:r>
        <w:rPr>
          <w:spacing w:val="29"/>
          <w:sz w:val="24"/>
        </w:rPr>
        <w:t> </w:t>
      </w:r>
      <w:r>
        <w:rPr>
          <w:sz w:val="24"/>
        </w:rPr>
        <w:t>12,</w:t>
      </w:r>
      <w:r>
        <w:rPr>
          <w:spacing w:val="29"/>
          <w:sz w:val="24"/>
        </w:rPr>
        <w:t> </w:t>
      </w:r>
      <w:r>
        <w:rPr>
          <w:spacing w:val="-5"/>
          <w:sz w:val="24"/>
        </w:rPr>
        <w:t>13,</w:t>
      </w:r>
    </w:p>
    <w:p>
      <w:pPr>
        <w:pStyle w:val="BodyText"/>
        <w:spacing w:before="136"/>
        <w:ind w:left="1302" w:firstLine="0"/>
      </w:pPr>
      <w:r>
        <w:rPr>
          <w:spacing w:val="-4"/>
        </w:rPr>
        <w:t>14].</w:t>
      </w:r>
    </w:p>
    <w:p>
      <w:pPr>
        <w:pStyle w:val="Heading2"/>
        <w:spacing w:before="178"/>
        <w:ind w:left="222" w:firstLine="0"/>
      </w:pPr>
      <w:r>
        <w:rPr>
          <w:color w:val="2E5395"/>
          <w:spacing w:val="-2"/>
        </w:rPr>
        <w:t>3.13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Показания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к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удалению</w:t>
      </w:r>
      <w:r>
        <w:rPr>
          <w:color w:val="2E5395"/>
          <w:spacing w:val="-7"/>
        </w:rPr>
        <w:t> </w:t>
      </w:r>
      <w:r>
        <w:rPr>
          <w:color w:val="2E5395"/>
          <w:spacing w:val="-2"/>
        </w:rPr>
        <w:t>катетера</w:t>
      </w:r>
    </w:p>
    <w:p>
      <w:pPr>
        <w:pStyle w:val="ListParagraph"/>
        <w:numPr>
          <w:ilvl w:val="0"/>
          <w:numId w:val="6"/>
        </w:numPr>
        <w:tabs>
          <w:tab w:pos="1302" w:val="left" w:leader="none"/>
        </w:tabs>
        <w:spacing w:line="350" w:lineRule="auto" w:before="1" w:after="0"/>
        <w:ind w:left="1302" w:right="192" w:hanging="360"/>
        <w:jc w:val="left"/>
        <w:rPr>
          <w:sz w:val="24"/>
        </w:rPr>
      </w:pPr>
      <w:r>
        <w:rPr>
          <w:sz w:val="24"/>
        </w:rPr>
        <w:t>немедленно</w:t>
      </w:r>
      <w:r>
        <w:rPr>
          <w:spacing w:val="80"/>
          <w:sz w:val="24"/>
        </w:rPr>
        <w:t> </w:t>
      </w:r>
      <w:r>
        <w:rPr>
          <w:sz w:val="24"/>
        </w:rPr>
        <w:t>удалить</w:t>
      </w:r>
      <w:r>
        <w:rPr>
          <w:spacing w:val="80"/>
          <w:sz w:val="24"/>
        </w:rPr>
        <w:t> </w:t>
      </w:r>
      <w:r>
        <w:rPr>
          <w:sz w:val="24"/>
        </w:rPr>
        <w:t>катетер,</w:t>
      </w:r>
      <w:r>
        <w:rPr>
          <w:spacing w:val="80"/>
          <w:sz w:val="24"/>
        </w:rPr>
        <w:t> </w:t>
      </w:r>
      <w:r>
        <w:rPr>
          <w:sz w:val="24"/>
        </w:rPr>
        <w:t>если</w:t>
      </w:r>
      <w:r>
        <w:rPr>
          <w:spacing w:val="80"/>
          <w:sz w:val="24"/>
        </w:rPr>
        <w:t> </w:t>
      </w:r>
      <w:r>
        <w:rPr>
          <w:sz w:val="24"/>
        </w:rPr>
        <w:t>нет</w:t>
      </w:r>
      <w:r>
        <w:rPr>
          <w:spacing w:val="80"/>
          <w:sz w:val="24"/>
        </w:rPr>
        <w:t> </w:t>
      </w:r>
      <w:r>
        <w:rPr>
          <w:sz w:val="24"/>
        </w:rPr>
        <w:t>необходимости</w:t>
      </w:r>
      <w:r>
        <w:rPr>
          <w:spacing w:val="80"/>
          <w:sz w:val="24"/>
        </w:rPr>
        <w:t> </w:t>
      </w:r>
      <w:r>
        <w:rPr>
          <w:sz w:val="24"/>
        </w:rPr>
        <w:t>в</w:t>
      </w:r>
      <w:r>
        <w:rPr>
          <w:spacing w:val="80"/>
          <w:sz w:val="24"/>
        </w:rPr>
        <w:t> </w:t>
      </w:r>
      <w:r>
        <w:rPr>
          <w:sz w:val="24"/>
        </w:rPr>
        <w:t>его</w:t>
      </w:r>
      <w:r>
        <w:rPr>
          <w:spacing w:val="80"/>
          <w:sz w:val="24"/>
        </w:rPr>
        <w:t> </w:t>
      </w:r>
      <w:r>
        <w:rPr>
          <w:sz w:val="24"/>
        </w:rPr>
        <w:t>дальнейшей </w:t>
      </w:r>
      <w:r>
        <w:rPr>
          <w:spacing w:val="-2"/>
          <w:sz w:val="24"/>
        </w:rPr>
        <w:t>эксплуатации;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> </w:t>
      </w:r>
      <w:r>
        <w:rPr>
          <w:sz w:val="24"/>
        </w:rPr>
        <w:t>планируется</w:t>
      </w:r>
      <w:r>
        <w:rPr>
          <w:spacing w:val="-2"/>
          <w:sz w:val="24"/>
        </w:rPr>
        <w:t> </w:t>
      </w:r>
      <w:r>
        <w:rPr>
          <w:sz w:val="24"/>
        </w:rPr>
        <w:t>перерыв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эксплуатации</w:t>
      </w:r>
      <w:r>
        <w:rPr>
          <w:spacing w:val="-2"/>
          <w:sz w:val="24"/>
        </w:rPr>
        <w:t> </w:t>
      </w:r>
      <w:r>
        <w:rPr>
          <w:sz w:val="24"/>
        </w:rPr>
        <w:t>катетера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24</w:t>
      </w:r>
      <w:r>
        <w:rPr>
          <w:spacing w:val="-2"/>
          <w:sz w:val="24"/>
        </w:rPr>
        <w:t> часа;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экстравазации;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6"/>
          <w:sz w:val="24"/>
        </w:rPr>
        <w:t> </w:t>
      </w:r>
      <w:r>
        <w:rPr>
          <w:sz w:val="24"/>
        </w:rPr>
        <w:t>возникновении</w:t>
      </w:r>
      <w:r>
        <w:rPr>
          <w:spacing w:val="-5"/>
          <w:sz w:val="24"/>
        </w:rPr>
        <w:t> </w:t>
      </w:r>
      <w:r>
        <w:rPr>
          <w:sz w:val="24"/>
        </w:rPr>
        <w:t>окклюзии</w:t>
      </w:r>
      <w:r>
        <w:rPr>
          <w:spacing w:val="-5"/>
          <w:sz w:val="24"/>
        </w:rPr>
        <w:t> </w:t>
      </w:r>
      <w:r>
        <w:rPr>
          <w:sz w:val="24"/>
        </w:rPr>
        <w:t>и/или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тромбообразования;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бактериальном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флебите;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тромбофлебите;</w:t>
      </w:r>
    </w:p>
    <w:p>
      <w:pPr>
        <w:pStyle w:val="ListParagraph"/>
        <w:numPr>
          <w:ilvl w:val="0"/>
          <w:numId w:val="6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> </w:t>
      </w:r>
      <w:r>
        <w:rPr>
          <w:sz w:val="24"/>
        </w:rPr>
        <w:t>механическом</w:t>
      </w:r>
      <w:r>
        <w:rPr>
          <w:spacing w:val="-4"/>
          <w:sz w:val="24"/>
        </w:rPr>
        <w:t> </w:t>
      </w:r>
      <w:r>
        <w:rPr>
          <w:sz w:val="24"/>
        </w:rPr>
        <w:t>повреждении</w:t>
      </w:r>
      <w:r>
        <w:rPr>
          <w:spacing w:val="-3"/>
          <w:sz w:val="24"/>
        </w:rPr>
        <w:t> </w:t>
      </w:r>
      <w:r>
        <w:rPr>
          <w:sz w:val="24"/>
        </w:rPr>
        <w:t>катетера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[5].</w:t>
      </w:r>
    </w:p>
    <w:p>
      <w:pPr>
        <w:pStyle w:val="BodyText"/>
        <w:ind w:left="0" w:firstLine="0"/>
      </w:pPr>
    </w:p>
    <w:p>
      <w:pPr>
        <w:pStyle w:val="BodyText"/>
        <w:ind w:left="0" w:firstLine="0"/>
      </w:pPr>
    </w:p>
    <w:p>
      <w:pPr>
        <w:pStyle w:val="BodyText"/>
        <w:spacing w:before="133"/>
        <w:ind w:left="0" w:firstLine="0"/>
      </w:pPr>
    </w:p>
    <w:p>
      <w:pPr>
        <w:pStyle w:val="Heading1"/>
        <w:numPr>
          <w:ilvl w:val="0"/>
          <w:numId w:val="2"/>
        </w:numPr>
        <w:tabs>
          <w:tab w:pos="533" w:val="left" w:leader="none"/>
        </w:tabs>
        <w:spacing w:line="240" w:lineRule="auto" w:before="0" w:after="0"/>
        <w:ind w:left="533" w:right="0" w:hanging="311"/>
        <w:jc w:val="left"/>
      </w:pPr>
      <w:r>
        <w:rPr>
          <w:color w:val="2E5395"/>
          <w:spacing w:val="-4"/>
        </w:rPr>
        <w:t>Установка</w:t>
      </w:r>
      <w:r>
        <w:rPr>
          <w:color w:val="2E5395"/>
        </w:rPr>
        <w:t> </w:t>
      </w:r>
      <w:r>
        <w:rPr>
          <w:color w:val="2E5395"/>
          <w:spacing w:val="-4"/>
        </w:rPr>
        <w:t>под</w:t>
      </w:r>
      <w:r>
        <w:rPr>
          <w:color w:val="2E5395"/>
        </w:rPr>
        <w:t> </w:t>
      </w:r>
      <w:r>
        <w:rPr>
          <w:color w:val="2E5395"/>
          <w:spacing w:val="-4"/>
        </w:rPr>
        <w:t>кожу</w:t>
      </w:r>
      <w:r>
        <w:rPr>
          <w:color w:val="2E5395"/>
          <w:spacing w:val="-1"/>
        </w:rPr>
        <w:t> </w:t>
      </w:r>
      <w:r>
        <w:rPr>
          <w:color w:val="2E5395"/>
          <w:spacing w:val="-4"/>
        </w:rPr>
        <w:t>периферического</w:t>
      </w:r>
      <w:r>
        <w:rPr>
          <w:color w:val="2E5395"/>
          <w:spacing w:val="-2"/>
        </w:rPr>
        <w:t> </w:t>
      </w:r>
      <w:r>
        <w:rPr>
          <w:color w:val="2E5395"/>
          <w:spacing w:val="-4"/>
        </w:rPr>
        <w:t>венозного</w:t>
      </w:r>
      <w:r>
        <w:rPr>
          <w:color w:val="2E5395"/>
          <w:spacing w:val="-3"/>
        </w:rPr>
        <w:t> </w:t>
      </w:r>
      <w:r>
        <w:rPr>
          <w:color w:val="2E5395"/>
          <w:spacing w:val="-4"/>
        </w:rPr>
        <w:t>катетера</w:t>
      </w:r>
    </w:p>
    <w:p>
      <w:pPr>
        <w:pStyle w:val="BodyText"/>
        <w:spacing w:line="360" w:lineRule="auto" w:before="240"/>
        <w:ind w:left="222" w:right="182" w:firstLine="707"/>
        <w:jc w:val="both"/>
      </w:pPr>
      <w:r>
        <w:rPr/>
        <w:t>Подкожное введение лекарственных средств и инфузионных растворов рассматривается, как альтернатива внутривенному доступу с целью оздоровления и сохранения венозных сосудов, для введения медикаментов у паллиативных пациентов со скомпрометированными периферическими и центральными венами. Изотонические растворы вводятся для лечения обезвоживания легкой и умеренной степени, когда пероральный путь введения невозможен. Использование подкожной гидратации для паллиативной поддержки пациентов при опиоидном делирии, гиперкальциемии и жажде</w:t>
      </w:r>
    </w:p>
    <w:p>
      <w:pPr>
        <w:spacing w:after="0" w:line="360" w:lineRule="auto"/>
        <w:jc w:val="both"/>
        <w:sectPr>
          <w:pgSz w:w="11900" w:h="16850"/>
          <w:pgMar w:top="1060" w:bottom="280" w:left="1480" w:right="660"/>
        </w:sectPr>
      </w:pPr>
    </w:p>
    <w:p>
      <w:pPr>
        <w:pStyle w:val="BodyText"/>
        <w:spacing w:line="362" w:lineRule="auto" w:before="71"/>
        <w:ind w:left="222" w:right="193" w:firstLine="0"/>
        <w:jc w:val="both"/>
      </w:pPr>
      <w:r>
        <w:rPr/>
        <w:t>направлено не на обеспечение оптимальной гидратации, а на обеспечение комфорта пациента, максимально возможного в каждом отдельном случае [9].</w:t>
      </w:r>
    </w:p>
    <w:p>
      <w:pPr>
        <w:pStyle w:val="BodyText"/>
        <w:spacing w:line="360" w:lineRule="auto"/>
        <w:ind w:left="222" w:right="185" w:firstLine="707"/>
        <w:jc w:val="both"/>
      </w:pPr>
      <w:r>
        <w:rPr/>
        <w:t>Процедура</w:t>
      </w:r>
      <w:r>
        <w:rPr>
          <w:spacing w:val="-2"/>
        </w:rPr>
        <w:t> </w:t>
      </w:r>
      <w:r>
        <w:rPr/>
        <w:t>предусмотрена</w:t>
      </w:r>
      <w:r>
        <w:rPr>
          <w:spacing w:val="-2"/>
        </w:rPr>
        <w:t> </w:t>
      </w:r>
      <w:r>
        <w:rPr/>
        <w:t>ГОСТ</w:t>
      </w:r>
      <w:r>
        <w:rPr>
          <w:spacing w:val="-1"/>
        </w:rPr>
        <w:t> </w:t>
      </w:r>
      <w:r>
        <w:rPr/>
        <w:t>Р</w:t>
      </w:r>
      <w:r>
        <w:rPr>
          <w:spacing w:val="-2"/>
        </w:rPr>
        <w:t> </w:t>
      </w:r>
      <w:r>
        <w:rPr/>
        <w:t>52623.4-2015</w:t>
      </w:r>
      <w:r>
        <w:rPr>
          <w:spacing w:val="-1"/>
        </w:rPr>
        <w:t> </w:t>
      </w:r>
      <w:r>
        <w:rPr/>
        <w:t>«Технологии</w:t>
      </w:r>
      <w:r>
        <w:rPr>
          <w:spacing w:val="-2"/>
        </w:rPr>
        <w:t> </w:t>
      </w:r>
      <w:r>
        <w:rPr/>
        <w:t>выполнения</w:t>
      </w:r>
      <w:r>
        <w:rPr>
          <w:spacing w:val="-3"/>
        </w:rPr>
        <w:t> </w:t>
      </w:r>
      <w:r>
        <w:rPr/>
        <w:t>простых медицинских услуг инвазивных вмешательств. 4 Технология выполнения простой медицинской</w:t>
      </w:r>
      <w:r>
        <w:rPr>
          <w:spacing w:val="-1"/>
        </w:rPr>
        <w:t> </w:t>
      </w:r>
      <w:r>
        <w:rPr/>
        <w:t>услуги</w:t>
      </w:r>
      <w:r>
        <w:rPr>
          <w:spacing w:val="-3"/>
        </w:rPr>
        <w:t> </w:t>
      </w:r>
      <w:r>
        <w:rPr/>
        <w:t>«Подкожное</w:t>
      </w:r>
      <w:r>
        <w:rPr>
          <w:spacing w:val="-3"/>
        </w:rPr>
        <w:t> </w:t>
      </w:r>
      <w:r>
        <w:rPr/>
        <w:t>введение</w:t>
      </w:r>
      <w:r>
        <w:rPr>
          <w:spacing w:val="-3"/>
        </w:rPr>
        <w:t> </w:t>
      </w:r>
      <w:r>
        <w:rPr/>
        <w:t>лекарственных</w:t>
      </w:r>
      <w:r>
        <w:rPr>
          <w:spacing w:val="-3"/>
        </w:rPr>
        <w:t> </w:t>
      </w:r>
      <w:r>
        <w:rPr/>
        <w:t>средств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растворов».</w:t>
      </w:r>
      <w:r>
        <w:rPr>
          <w:spacing w:val="-3"/>
        </w:rPr>
        <w:t> </w:t>
      </w:r>
      <w:r>
        <w:rPr/>
        <w:t>Входит</w:t>
      </w:r>
      <w:r>
        <w:rPr>
          <w:spacing w:val="-4"/>
        </w:rPr>
        <w:t> </w:t>
      </w:r>
      <w:r>
        <w:rPr/>
        <w:t>в ТПМУИВ. Код А11.01.002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36" w:after="0"/>
        <w:ind w:left="604" w:right="0" w:hanging="382"/>
        <w:jc w:val="left"/>
      </w:pPr>
      <w:r>
        <w:rPr>
          <w:color w:val="2E5395"/>
          <w:spacing w:val="-2"/>
        </w:rPr>
        <w:t>Показания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подкожная</w:t>
      </w:r>
      <w:r>
        <w:rPr>
          <w:spacing w:val="-3"/>
          <w:sz w:val="24"/>
        </w:rPr>
        <w:t> </w:t>
      </w:r>
      <w:r>
        <w:rPr>
          <w:sz w:val="24"/>
        </w:rPr>
        <w:t>гидратация</w:t>
      </w:r>
      <w:r>
        <w:rPr>
          <w:spacing w:val="-4"/>
          <w:sz w:val="24"/>
        </w:rPr>
        <w:t> </w:t>
      </w:r>
      <w:r>
        <w:rPr>
          <w:sz w:val="24"/>
        </w:rPr>
        <w:t>легкой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умеренной</w:t>
      </w:r>
      <w:r>
        <w:rPr>
          <w:spacing w:val="-3"/>
          <w:sz w:val="24"/>
        </w:rPr>
        <w:t> </w:t>
      </w:r>
      <w:r>
        <w:rPr>
          <w:sz w:val="24"/>
        </w:rPr>
        <w:t>степени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обезвоженности;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введение</w:t>
      </w:r>
      <w:r>
        <w:rPr>
          <w:spacing w:val="-4"/>
          <w:sz w:val="24"/>
        </w:rPr>
        <w:t> </w:t>
      </w:r>
      <w:r>
        <w:rPr>
          <w:sz w:val="24"/>
        </w:rPr>
        <w:t>лекарственных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средств;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9" w:after="0"/>
        <w:ind w:left="1301" w:right="0" w:hanging="360"/>
        <w:jc w:val="left"/>
        <w:rPr>
          <w:sz w:val="24"/>
        </w:rPr>
      </w:pPr>
      <w:r>
        <w:rPr>
          <w:sz w:val="24"/>
        </w:rPr>
        <w:t>обеспечение</w:t>
      </w:r>
      <w:r>
        <w:rPr>
          <w:spacing w:val="-4"/>
          <w:sz w:val="24"/>
        </w:rPr>
        <w:t> </w:t>
      </w:r>
      <w:r>
        <w:rPr>
          <w:sz w:val="24"/>
        </w:rPr>
        <w:t>комфорта</w:t>
      </w:r>
      <w:r>
        <w:rPr>
          <w:spacing w:val="-2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паллиативных</w:t>
      </w:r>
      <w:r>
        <w:rPr>
          <w:spacing w:val="-2"/>
          <w:sz w:val="24"/>
        </w:rPr>
        <w:t> </w:t>
      </w:r>
      <w:r>
        <w:rPr>
          <w:sz w:val="24"/>
        </w:rPr>
        <w:t>пациентов [9</w:t>
      </w:r>
      <w:r>
        <w:rPr>
          <w:spacing w:val="-2"/>
          <w:sz w:val="24"/>
        </w:rPr>
        <w:t> </w:t>
      </w:r>
      <w:r>
        <w:rPr>
          <w:sz w:val="24"/>
        </w:rPr>
        <w:t>4,</w:t>
      </w:r>
      <w:r>
        <w:rPr>
          <w:spacing w:val="-2"/>
          <w:sz w:val="24"/>
        </w:rPr>
        <w:t> </w:t>
      </w:r>
      <w:r>
        <w:rPr>
          <w:sz w:val="24"/>
        </w:rPr>
        <w:t>12,</w:t>
      </w:r>
      <w:r>
        <w:rPr>
          <w:spacing w:val="-2"/>
          <w:sz w:val="24"/>
        </w:rPr>
        <w:t> </w:t>
      </w:r>
      <w:r>
        <w:rPr>
          <w:spacing w:val="-4"/>
          <w:sz w:val="24"/>
        </w:rPr>
        <w:t>13].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2"/>
        </w:rPr>
        <w:t>Место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установки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подкожного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катетера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0" w:after="0"/>
        <w:ind w:left="1301" w:right="0" w:hanging="360"/>
        <w:jc w:val="left"/>
        <w:rPr>
          <w:sz w:val="24"/>
        </w:rPr>
      </w:pPr>
      <w:r>
        <w:rPr>
          <w:sz w:val="24"/>
        </w:rPr>
        <w:t>передняя</w:t>
      </w:r>
      <w:r>
        <w:rPr>
          <w:spacing w:val="-5"/>
          <w:sz w:val="24"/>
        </w:rPr>
        <w:t> </w:t>
      </w:r>
      <w:r>
        <w:rPr>
          <w:sz w:val="24"/>
        </w:rPr>
        <w:t>брюшная</w:t>
      </w:r>
      <w:r>
        <w:rPr>
          <w:spacing w:val="-2"/>
          <w:sz w:val="24"/>
        </w:rPr>
        <w:t> </w:t>
      </w:r>
      <w:r>
        <w:rPr>
          <w:sz w:val="24"/>
        </w:rPr>
        <w:t>стенка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сторону</w:t>
      </w:r>
      <w:r>
        <w:rPr>
          <w:spacing w:val="-2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пупка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4</w:t>
      </w:r>
      <w:r>
        <w:rPr>
          <w:spacing w:val="-3"/>
          <w:sz w:val="24"/>
        </w:rPr>
        <w:t> </w:t>
      </w:r>
      <w:r>
        <w:rPr>
          <w:sz w:val="24"/>
        </w:rPr>
        <w:t>ширины</w:t>
      </w:r>
      <w:r>
        <w:rPr>
          <w:spacing w:val="-2"/>
          <w:sz w:val="24"/>
        </w:rPr>
        <w:t> </w:t>
      </w:r>
      <w:r>
        <w:rPr>
          <w:sz w:val="24"/>
        </w:rPr>
        <w:t>пальца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пациента;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область</w:t>
      </w:r>
      <w:r>
        <w:rPr>
          <w:spacing w:val="-7"/>
          <w:sz w:val="24"/>
        </w:rPr>
        <w:t> </w:t>
      </w:r>
      <w:r>
        <w:rPr>
          <w:sz w:val="24"/>
        </w:rPr>
        <w:t>дельтовидной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мышцы;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бедра;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и/или,</w:t>
      </w:r>
      <w:r>
        <w:rPr>
          <w:spacing w:val="-4"/>
          <w:sz w:val="24"/>
        </w:rPr>
        <w:t> </w:t>
      </w:r>
      <w:r>
        <w:rPr>
          <w:sz w:val="24"/>
        </w:rPr>
        <w:t>как</w:t>
      </w:r>
      <w:r>
        <w:rPr>
          <w:spacing w:val="-3"/>
          <w:sz w:val="24"/>
        </w:rPr>
        <w:t> </w:t>
      </w:r>
      <w:r>
        <w:rPr>
          <w:sz w:val="24"/>
        </w:rPr>
        <w:t>рекомендует</w:t>
      </w:r>
      <w:r>
        <w:rPr>
          <w:spacing w:val="-5"/>
          <w:sz w:val="24"/>
        </w:rPr>
        <w:t> </w:t>
      </w:r>
      <w:r>
        <w:rPr>
          <w:sz w:val="24"/>
        </w:rPr>
        <w:t>производитель</w:t>
      </w:r>
      <w:r>
        <w:rPr>
          <w:spacing w:val="-6"/>
          <w:sz w:val="24"/>
        </w:rPr>
        <w:t> </w:t>
      </w:r>
      <w:r>
        <w:rPr>
          <w:sz w:val="24"/>
        </w:rPr>
        <w:t>препарата</w:t>
      </w:r>
      <w:r>
        <w:rPr>
          <w:spacing w:val="1"/>
          <w:sz w:val="24"/>
        </w:rPr>
        <w:t> </w:t>
      </w:r>
      <w:r>
        <w:rPr>
          <w:sz w:val="24"/>
        </w:rPr>
        <w:t>[44,</w:t>
      </w:r>
      <w:r>
        <w:rPr>
          <w:spacing w:val="-3"/>
          <w:sz w:val="24"/>
        </w:rPr>
        <w:t> </w:t>
      </w:r>
      <w:r>
        <w:rPr>
          <w:spacing w:val="-4"/>
          <w:sz w:val="24"/>
        </w:rPr>
        <w:t>45];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565" w:hanging="360"/>
        <w:jc w:val="left"/>
        <w:rPr>
          <w:sz w:val="24"/>
        </w:rPr>
      </w:pPr>
      <w:r>
        <w:rPr>
          <w:sz w:val="24"/>
        </w:rPr>
        <w:t>могут</w:t>
      </w:r>
      <w:r>
        <w:rPr>
          <w:spacing w:val="-5"/>
          <w:sz w:val="24"/>
        </w:rPr>
        <w:t> </w:t>
      </w:r>
      <w:r>
        <w:rPr>
          <w:sz w:val="24"/>
        </w:rPr>
        <w:t>быть</w:t>
      </w:r>
      <w:r>
        <w:rPr>
          <w:spacing w:val="-5"/>
          <w:sz w:val="24"/>
        </w:rPr>
        <w:t> </w:t>
      </w:r>
      <w:r>
        <w:rPr>
          <w:sz w:val="24"/>
        </w:rPr>
        <w:t>использованы</w:t>
      </w:r>
      <w:r>
        <w:rPr>
          <w:spacing w:val="-5"/>
          <w:sz w:val="24"/>
        </w:rPr>
        <w:t> </w:t>
      </w:r>
      <w:r>
        <w:rPr>
          <w:sz w:val="24"/>
        </w:rPr>
        <w:t>два</w:t>
      </w:r>
      <w:r>
        <w:rPr>
          <w:spacing w:val="-7"/>
          <w:sz w:val="24"/>
        </w:rPr>
        <w:t> </w:t>
      </w:r>
      <w:r>
        <w:rPr>
          <w:sz w:val="24"/>
        </w:rPr>
        <w:t>катетера,</w:t>
      </w:r>
      <w:r>
        <w:rPr>
          <w:spacing w:val="-5"/>
          <w:sz w:val="24"/>
        </w:rPr>
        <w:t> </w:t>
      </w:r>
      <w:r>
        <w:rPr>
          <w:sz w:val="24"/>
        </w:rPr>
        <w:t>если</w:t>
      </w:r>
      <w:r>
        <w:rPr>
          <w:spacing w:val="-4"/>
          <w:sz w:val="24"/>
        </w:rPr>
        <w:t> </w:t>
      </w:r>
      <w:r>
        <w:rPr>
          <w:sz w:val="24"/>
        </w:rPr>
        <w:t>необходимо</w:t>
      </w:r>
      <w:r>
        <w:rPr>
          <w:spacing w:val="-5"/>
          <w:sz w:val="24"/>
        </w:rPr>
        <w:t> </w:t>
      </w:r>
      <w:r>
        <w:rPr>
          <w:sz w:val="24"/>
        </w:rPr>
        <w:t>введение</w:t>
      </w:r>
      <w:r>
        <w:rPr>
          <w:spacing w:val="-6"/>
          <w:sz w:val="24"/>
        </w:rPr>
        <w:t> </w:t>
      </w:r>
      <w:r>
        <w:rPr>
          <w:sz w:val="24"/>
        </w:rPr>
        <w:t>большего объема инфузий, например до 1 литра в день в каждый катетер [43, 47].</w:t>
      </w:r>
    </w:p>
    <w:p>
      <w:pPr>
        <w:pStyle w:val="BodyText"/>
        <w:spacing w:line="360" w:lineRule="auto" w:before="11"/>
        <w:ind w:left="222" w:firstLine="707"/>
      </w:pPr>
      <w:r>
        <w:rPr/>
        <w:t>Место</w:t>
      </w:r>
      <w:r>
        <w:rPr>
          <w:spacing w:val="80"/>
          <w:w w:val="150"/>
        </w:rPr>
        <w:t> </w:t>
      </w:r>
      <w:r>
        <w:rPr/>
        <w:t>установки</w:t>
      </w:r>
      <w:r>
        <w:rPr>
          <w:spacing w:val="80"/>
          <w:w w:val="150"/>
        </w:rPr>
        <w:t> </w:t>
      </w:r>
      <w:r>
        <w:rPr/>
        <w:t>катетера</w:t>
      </w:r>
      <w:r>
        <w:rPr>
          <w:spacing w:val="80"/>
          <w:w w:val="150"/>
        </w:rPr>
        <w:t> </w:t>
      </w:r>
      <w:r>
        <w:rPr/>
        <w:t>определяется</w:t>
      </w:r>
      <w:r>
        <w:rPr>
          <w:spacing w:val="80"/>
          <w:w w:val="150"/>
        </w:rPr>
        <w:t> </w:t>
      </w:r>
      <w:r>
        <w:rPr/>
        <w:t>с</w:t>
      </w:r>
      <w:r>
        <w:rPr>
          <w:spacing w:val="80"/>
          <w:w w:val="150"/>
        </w:rPr>
        <w:t> </w:t>
      </w:r>
      <w:r>
        <w:rPr/>
        <w:t>учетом</w:t>
      </w:r>
      <w:r>
        <w:rPr>
          <w:spacing w:val="80"/>
          <w:w w:val="150"/>
        </w:rPr>
        <w:t> </w:t>
      </w:r>
      <w:r>
        <w:rPr/>
        <w:t>комфорта</w:t>
      </w:r>
      <w:r>
        <w:rPr>
          <w:spacing w:val="80"/>
          <w:w w:val="150"/>
        </w:rPr>
        <w:t> </w:t>
      </w:r>
      <w:r>
        <w:rPr/>
        <w:t>пациента,</w:t>
      </w:r>
      <w:r>
        <w:rPr>
          <w:spacing w:val="80"/>
          <w:w w:val="150"/>
        </w:rPr>
        <w:t> </w:t>
      </w:r>
      <w:r>
        <w:rPr/>
        <w:t>его мобильности и предпочтений.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41" w:after="0"/>
        <w:ind w:left="604" w:right="0" w:hanging="382"/>
        <w:jc w:val="left"/>
      </w:pPr>
      <w:r>
        <w:rPr>
          <w:color w:val="2E5395"/>
          <w:spacing w:val="-2"/>
        </w:rPr>
        <w:t>Противопоказания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-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следует</w:t>
      </w:r>
      <w:r>
        <w:rPr>
          <w:color w:val="2E5395"/>
          <w:spacing w:val="-8"/>
        </w:rPr>
        <w:t> </w:t>
      </w:r>
      <w:r>
        <w:rPr>
          <w:color w:val="2E5395"/>
          <w:spacing w:val="-2"/>
        </w:rPr>
        <w:t>избегать</w:t>
      </w:r>
      <w:r>
        <w:rPr>
          <w:color w:val="2E5395"/>
          <w:spacing w:val="-8"/>
        </w:rPr>
        <w:t> </w:t>
      </w:r>
      <w:r>
        <w:rPr>
          <w:color w:val="2E5395"/>
          <w:spacing w:val="-2"/>
        </w:rPr>
        <w:t>установку</w:t>
      </w:r>
      <w:r>
        <w:rPr>
          <w:color w:val="2E5395"/>
          <w:spacing w:val="-8"/>
        </w:rPr>
        <w:t> </w:t>
      </w:r>
      <w:r>
        <w:rPr>
          <w:color w:val="2E5395"/>
          <w:spacing w:val="-2"/>
        </w:rPr>
        <w:t>катетера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вблизи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костных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выступов;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суставов;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предыдущих</w:t>
      </w:r>
      <w:r>
        <w:rPr>
          <w:spacing w:val="-8"/>
          <w:sz w:val="24"/>
        </w:rPr>
        <w:t> </w:t>
      </w:r>
      <w:r>
        <w:rPr>
          <w:sz w:val="24"/>
        </w:rPr>
        <w:t>хирургических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разрезов;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лучевой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терапии;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поврежденной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кожи;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межреберного</w:t>
      </w:r>
      <w:r>
        <w:rPr>
          <w:spacing w:val="-5"/>
          <w:sz w:val="24"/>
        </w:rPr>
        <w:t> </w:t>
      </w:r>
      <w:r>
        <w:rPr>
          <w:sz w:val="24"/>
        </w:rPr>
        <w:t>пространства</w:t>
      </w:r>
      <w:r>
        <w:rPr>
          <w:spacing w:val="-3"/>
          <w:sz w:val="24"/>
        </w:rPr>
        <w:t> </w:t>
      </w:r>
      <w:r>
        <w:rPr>
          <w:sz w:val="24"/>
        </w:rPr>
        <w:t>у</w:t>
      </w:r>
      <w:r>
        <w:rPr>
          <w:spacing w:val="-2"/>
          <w:sz w:val="24"/>
        </w:rPr>
        <w:t> </w:t>
      </w:r>
      <w:r>
        <w:rPr>
          <w:sz w:val="24"/>
        </w:rPr>
        <w:t>пациентов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кахексией;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мастэктомией;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опухолей;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асцита;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лимфадемы;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внутренней</w:t>
      </w:r>
      <w:r>
        <w:rPr>
          <w:spacing w:val="-8"/>
          <w:sz w:val="24"/>
        </w:rPr>
        <w:t> </w:t>
      </w:r>
      <w:r>
        <w:rPr>
          <w:sz w:val="24"/>
        </w:rPr>
        <w:t>поверхности</w:t>
      </w:r>
      <w:r>
        <w:rPr>
          <w:spacing w:val="-3"/>
          <w:sz w:val="24"/>
        </w:rPr>
        <w:t> </w:t>
      </w:r>
      <w:r>
        <w:rPr>
          <w:sz w:val="24"/>
        </w:rPr>
        <w:t>бедра</w:t>
      </w:r>
      <w:r>
        <w:rPr>
          <w:spacing w:val="-4"/>
          <w:sz w:val="24"/>
        </w:rPr>
        <w:t> </w:t>
      </w: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наличие</w:t>
      </w:r>
      <w:r>
        <w:rPr>
          <w:spacing w:val="-5"/>
          <w:sz w:val="24"/>
        </w:rPr>
        <w:t> </w:t>
      </w:r>
      <w:r>
        <w:rPr>
          <w:sz w:val="24"/>
        </w:rPr>
        <w:t>мочевого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пузыря;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бедра</w:t>
      </w:r>
      <w:r>
        <w:rPr>
          <w:spacing w:val="-6"/>
          <w:sz w:val="24"/>
        </w:rPr>
        <w:t> </w:t>
      </w: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наличии</w:t>
      </w:r>
      <w:r>
        <w:rPr>
          <w:spacing w:val="-4"/>
          <w:sz w:val="24"/>
        </w:rPr>
        <w:t> </w:t>
      </w:r>
      <w:r>
        <w:rPr>
          <w:sz w:val="24"/>
        </w:rPr>
        <w:t>периферической</w:t>
      </w:r>
      <w:r>
        <w:rPr>
          <w:spacing w:val="-5"/>
          <w:sz w:val="24"/>
        </w:rPr>
        <w:t> </w:t>
      </w:r>
      <w:r>
        <w:rPr>
          <w:sz w:val="24"/>
        </w:rPr>
        <w:t>сосудистой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недостаточности;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местная</w:t>
      </w:r>
      <w:r>
        <w:rPr>
          <w:spacing w:val="-3"/>
          <w:sz w:val="24"/>
        </w:rPr>
        <w:t> </w:t>
      </w:r>
      <w:r>
        <w:rPr>
          <w:sz w:val="24"/>
        </w:rPr>
        <w:t>инфекция [44,</w:t>
      </w:r>
      <w:r>
        <w:rPr>
          <w:spacing w:val="-5"/>
          <w:sz w:val="24"/>
        </w:rPr>
        <w:t> </w:t>
      </w:r>
      <w:r>
        <w:rPr>
          <w:spacing w:val="-4"/>
          <w:sz w:val="24"/>
        </w:rPr>
        <w:t>45].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4"/>
        </w:rPr>
        <w:t>Манипуляцию</w:t>
      </w:r>
      <w:r>
        <w:rPr>
          <w:color w:val="2E5395"/>
          <w:spacing w:val="-1"/>
        </w:rPr>
        <w:t> </w:t>
      </w:r>
      <w:r>
        <w:rPr>
          <w:color w:val="2E5395"/>
          <w:spacing w:val="-2"/>
        </w:rPr>
        <w:t>проводит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лечащий/дежурный</w:t>
      </w:r>
      <w:r>
        <w:rPr>
          <w:spacing w:val="-5"/>
          <w:sz w:val="24"/>
        </w:rPr>
        <w:t> </w:t>
      </w:r>
      <w:r>
        <w:rPr>
          <w:sz w:val="24"/>
        </w:rPr>
        <w:t>врач</w:t>
      </w:r>
      <w:r>
        <w:rPr>
          <w:spacing w:val="-7"/>
          <w:sz w:val="24"/>
        </w:rPr>
        <w:t> </w:t>
      </w:r>
      <w:r>
        <w:rPr>
          <w:sz w:val="24"/>
        </w:rPr>
        <w:t>любой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специальности;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73" w:after="0"/>
        <w:ind w:left="1301" w:right="0" w:hanging="360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-4"/>
          <w:sz w:val="24"/>
        </w:rPr>
        <w:t> </w:t>
      </w:r>
      <w:r>
        <w:rPr>
          <w:sz w:val="24"/>
        </w:rPr>
        <w:t>сестра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процедурной;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медицинская</w:t>
      </w:r>
      <w:r>
        <w:rPr>
          <w:spacing w:val="-7"/>
          <w:sz w:val="24"/>
        </w:rPr>
        <w:t> </w:t>
      </w:r>
      <w:r>
        <w:rPr>
          <w:sz w:val="24"/>
        </w:rPr>
        <w:t>сестра-</w:t>
      </w:r>
      <w:r>
        <w:rPr>
          <w:spacing w:val="-2"/>
          <w:sz w:val="24"/>
        </w:rPr>
        <w:t>анестезист;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врач-анестезиолог-реаниматолог;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врач</w:t>
      </w:r>
      <w:r>
        <w:rPr>
          <w:spacing w:val="-4"/>
          <w:sz w:val="24"/>
        </w:rPr>
        <w:t> </w:t>
      </w:r>
      <w:r>
        <w:rPr>
          <w:sz w:val="24"/>
        </w:rPr>
        <w:t>бригады</w:t>
      </w:r>
      <w:r>
        <w:rPr>
          <w:spacing w:val="-3"/>
          <w:sz w:val="24"/>
        </w:rPr>
        <w:t> </w:t>
      </w:r>
      <w:r>
        <w:rPr>
          <w:sz w:val="24"/>
        </w:rPr>
        <w:t>паллиативной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поддержки;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фельдшер</w:t>
      </w:r>
      <w:r>
        <w:rPr>
          <w:spacing w:val="-4"/>
          <w:sz w:val="24"/>
        </w:rPr>
        <w:t> </w:t>
      </w:r>
      <w:r>
        <w:rPr>
          <w:sz w:val="24"/>
        </w:rPr>
        <w:t>скорой</w:t>
      </w:r>
      <w:r>
        <w:rPr>
          <w:spacing w:val="-4"/>
          <w:sz w:val="24"/>
        </w:rPr>
        <w:t> </w:t>
      </w:r>
      <w:r>
        <w:rPr>
          <w:sz w:val="24"/>
        </w:rPr>
        <w:t>медицинской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помощи.</w:t>
      </w:r>
    </w:p>
    <w:p>
      <w:pPr>
        <w:pStyle w:val="BodyText"/>
        <w:spacing w:line="360" w:lineRule="auto" w:before="136"/>
        <w:ind w:left="222" w:firstLine="707"/>
      </w:pPr>
      <w:r>
        <w:rPr/>
        <w:t>Манипуляцию</w:t>
      </w:r>
      <w:r>
        <w:rPr>
          <w:spacing w:val="-7"/>
        </w:rPr>
        <w:t> </w:t>
      </w:r>
      <w:r>
        <w:rPr/>
        <w:t>проводит</w:t>
      </w:r>
      <w:r>
        <w:rPr>
          <w:spacing w:val="-5"/>
        </w:rPr>
        <w:t> </w:t>
      </w:r>
      <w:r>
        <w:rPr/>
        <w:t>медицинский</w:t>
      </w:r>
      <w:r>
        <w:rPr>
          <w:spacing w:val="-6"/>
        </w:rPr>
        <w:t> </w:t>
      </w:r>
      <w:r>
        <w:rPr/>
        <w:t>персонал,</w:t>
      </w:r>
      <w:r>
        <w:rPr>
          <w:spacing w:val="-6"/>
        </w:rPr>
        <w:t> </w:t>
      </w:r>
      <w:r>
        <w:rPr/>
        <w:t>владеющий</w:t>
      </w:r>
      <w:r>
        <w:rPr>
          <w:spacing w:val="-6"/>
        </w:rPr>
        <w:t> </w:t>
      </w:r>
      <w:r>
        <w:rPr/>
        <w:t>навыком</w:t>
      </w:r>
      <w:r>
        <w:rPr>
          <w:spacing w:val="-3"/>
        </w:rPr>
        <w:t> </w:t>
      </w:r>
      <w:r>
        <w:rPr/>
        <w:t>подкожного введения короткого периферического венозного катетера.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41" w:after="0"/>
        <w:ind w:left="604" w:right="0" w:hanging="382"/>
        <w:jc w:val="left"/>
      </w:pPr>
      <w:r>
        <w:rPr>
          <w:color w:val="2E5395"/>
          <w:spacing w:val="-2"/>
        </w:rPr>
        <w:t>Одежда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для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бригады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шапочка</w:t>
      </w:r>
      <w:r>
        <w:rPr>
          <w:spacing w:val="-2"/>
          <w:sz w:val="24"/>
        </w:rPr>
        <w:t> </w:t>
      </w:r>
      <w:r>
        <w:rPr>
          <w:sz w:val="24"/>
        </w:rPr>
        <w:t>на</w:t>
      </w:r>
      <w:r>
        <w:rPr>
          <w:spacing w:val="-2"/>
          <w:sz w:val="24"/>
        </w:rPr>
        <w:t> голову;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хирургическая</w:t>
      </w:r>
      <w:r>
        <w:rPr>
          <w:spacing w:val="-4"/>
          <w:sz w:val="24"/>
        </w:rPr>
        <w:t> </w:t>
      </w:r>
      <w:r>
        <w:rPr>
          <w:sz w:val="24"/>
        </w:rPr>
        <w:t>маска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лицо;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защитные</w:t>
      </w:r>
      <w:r>
        <w:rPr>
          <w:spacing w:val="-6"/>
          <w:sz w:val="24"/>
        </w:rPr>
        <w:t> </w:t>
      </w:r>
      <w:r>
        <w:rPr>
          <w:spacing w:val="-4"/>
          <w:sz w:val="24"/>
        </w:rPr>
        <w:t>очки;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стерильные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перчатки.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4"/>
        </w:rPr>
        <w:t>Расходные</w:t>
      </w:r>
      <w:r>
        <w:rPr>
          <w:color w:val="2E5395"/>
          <w:spacing w:val="4"/>
        </w:rPr>
        <w:t> </w:t>
      </w:r>
      <w:r>
        <w:rPr>
          <w:color w:val="2E5395"/>
          <w:spacing w:val="-2"/>
        </w:rPr>
        <w:t>материалы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крем</w:t>
      </w:r>
      <w:r>
        <w:rPr>
          <w:spacing w:val="-6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наружного</w:t>
      </w:r>
      <w:r>
        <w:rPr>
          <w:spacing w:val="-3"/>
          <w:sz w:val="24"/>
        </w:rPr>
        <w:t> </w:t>
      </w:r>
      <w:r>
        <w:rPr>
          <w:sz w:val="24"/>
        </w:rPr>
        <w:t>применения</w:t>
      </w:r>
      <w:r>
        <w:rPr>
          <w:spacing w:val="-2"/>
          <w:sz w:val="24"/>
        </w:rPr>
        <w:t> Лидокаин+Прилокаин;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спиртсодержащий</w:t>
      </w:r>
      <w:r>
        <w:rPr>
          <w:spacing w:val="-3"/>
          <w:sz w:val="24"/>
        </w:rPr>
        <w:t> </w:t>
      </w:r>
      <w:r>
        <w:rPr>
          <w:sz w:val="24"/>
        </w:rPr>
        <w:t>раствор</w:t>
      </w:r>
      <w:r>
        <w:rPr>
          <w:spacing w:val="-3"/>
          <w:sz w:val="24"/>
        </w:rPr>
        <w:t> </w:t>
      </w:r>
      <w:r>
        <w:rPr>
          <w:sz w:val="24"/>
        </w:rPr>
        <w:t>кожного</w:t>
      </w:r>
      <w:r>
        <w:rPr>
          <w:spacing w:val="-2"/>
          <w:sz w:val="24"/>
        </w:rPr>
        <w:t> антисептика;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периферический</w:t>
      </w:r>
      <w:r>
        <w:rPr>
          <w:spacing w:val="-6"/>
          <w:sz w:val="24"/>
        </w:rPr>
        <w:t> </w:t>
      </w:r>
      <w:r>
        <w:rPr>
          <w:sz w:val="24"/>
        </w:rPr>
        <w:t>венозный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катетер;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шприц</w:t>
      </w:r>
      <w:r>
        <w:rPr>
          <w:spacing w:val="-3"/>
          <w:sz w:val="24"/>
        </w:rPr>
        <w:t> </w:t>
      </w:r>
      <w:r>
        <w:rPr>
          <w:sz w:val="24"/>
        </w:rPr>
        <w:t>объемом</w:t>
      </w:r>
      <w:r>
        <w:rPr>
          <w:spacing w:val="-3"/>
          <w:sz w:val="24"/>
        </w:rPr>
        <w:t> </w:t>
      </w:r>
      <w:r>
        <w:rPr>
          <w:sz w:val="24"/>
        </w:rPr>
        <w:t>10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мл;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9" w:after="0"/>
        <w:ind w:left="1301" w:right="0" w:hanging="360"/>
        <w:jc w:val="left"/>
        <w:rPr>
          <w:sz w:val="24"/>
        </w:rPr>
      </w:pPr>
      <w:r>
        <w:rPr>
          <w:sz w:val="24"/>
        </w:rPr>
        <w:t>0,9%</w:t>
      </w:r>
      <w:r>
        <w:rPr>
          <w:spacing w:val="-2"/>
          <w:sz w:val="24"/>
        </w:rPr>
        <w:t> </w:t>
      </w:r>
      <w:r>
        <w:rPr>
          <w:sz w:val="24"/>
        </w:rPr>
        <w:t>раствор</w:t>
      </w:r>
      <w:r>
        <w:rPr>
          <w:spacing w:val="-1"/>
          <w:sz w:val="24"/>
        </w:rPr>
        <w:t> </w:t>
      </w:r>
      <w:r>
        <w:rPr>
          <w:sz w:val="24"/>
        </w:rPr>
        <w:t>натрия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хлорида;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стерильные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5" w:after="0"/>
        <w:ind w:left="1302" w:right="722" w:hanging="360"/>
        <w:jc w:val="left"/>
        <w:rPr>
          <w:sz w:val="24"/>
        </w:rPr>
      </w:pPr>
      <w:r>
        <w:rPr>
          <w:sz w:val="24"/>
        </w:rPr>
        <w:t>прозрачная</w:t>
      </w:r>
      <w:r>
        <w:rPr>
          <w:spacing w:val="-4"/>
          <w:sz w:val="24"/>
        </w:rPr>
        <w:t> </w:t>
      </w:r>
      <w:r>
        <w:rPr>
          <w:sz w:val="24"/>
        </w:rPr>
        <w:t>стерильная</w:t>
      </w:r>
      <w:r>
        <w:rPr>
          <w:spacing w:val="-7"/>
          <w:sz w:val="24"/>
        </w:rPr>
        <w:t> </w:t>
      </w:r>
      <w:r>
        <w:rPr>
          <w:sz w:val="24"/>
        </w:rPr>
        <w:t>барьерная</w:t>
      </w:r>
      <w:r>
        <w:rPr>
          <w:spacing w:val="-5"/>
          <w:sz w:val="24"/>
        </w:rPr>
        <w:t> </w:t>
      </w:r>
      <w:r>
        <w:rPr>
          <w:sz w:val="24"/>
        </w:rPr>
        <w:t>адгезивная</w:t>
      </w:r>
      <w:r>
        <w:rPr>
          <w:spacing w:val="-5"/>
          <w:sz w:val="24"/>
        </w:rPr>
        <w:t> </w:t>
      </w:r>
      <w:r>
        <w:rPr>
          <w:sz w:val="24"/>
        </w:rPr>
        <w:t>повязка</w:t>
      </w:r>
      <w:r>
        <w:rPr>
          <w:spacing w:val="-5"/>
          <w:sz w:val="24"/>
        </w:rPr>
        <w:t> </w:t>
      </w:r>
      <w:r>
        <w:rPr>
          <w:sz w:val="24"/>
        </w:rPr>
        <w:t>на</w:t>
      </w:r>
      <w:r>
        <w:rPr>
          <w:spacing w:val="-5"/>
          <w:sz w:val="24"/>
        </w:rPr>
        <w:t> </w:t>
      </w:r>
      <w:r>
        <w:rPr>
          <w:sz w:val="24"/>
        </w:rPr>
        <w:t>входное</w:t>
      </w:r>
      <w:r>
        <w:rPr>
          <w:spacing w:val="-5"/>
          <w:sz w:val="24"/>
        </w:rPr>
        <w:t> </w:t>
      </w:r>
      <w:r>
        <w:rPr>
          <w:sz w:val="24"/>
        </w:rPr>
        <w:t>отверстие </w:t>
      </w:r>
      <w:r>
        <w:rPr>
          <w:spacing w:val="-2"/>
          <w:sz w:val="24"/>
        </w:rPr>
        <w:t>катетера;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удлинитель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катетеру;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колпачки/заглушки</w:t>
      </w:r>
      <w:r>
        <w:rPr>
          <w:spacing w:val="-7"/>
          <w:sz w:val="24"/>
        </w:rPr>
        <w:t> </w:t>
      </w:r>
      <w:r>
        <w:rPr>
          <w:sz w:val="24"/>
        </w:rPr>
        <w:t>для</w:t>
      </w:r>
      <w:r>
        <w:rPr>
          <w:spacing w:val="-4"/>
          <w:sz w:val="24"/>
        </w:rPr>
        <w:t> </w:t>
      </w:r>
      <w:r>
        <w:rPr>
          <w:sz w:val="24"/>
        </w:rPr>
        <w:t>катетера</w:t>
      </w:r>
      <w:r>
        <w:rPr>
          <w:spacing w:val="-4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бактериальным</w:t>
      </w:r>
      <w:r>
        <w:rPr>
          <w:spacing w:val="-4"/>
          <w:sz w:val="24"/>
        </w:rPr>
        <w:t> </w:t>
      </w:r>
      <w:r>
        <w:rPr>
          <w:sz w:val="24"/>
        </w:rPr>
        <w:t>фильтром</w:t>
      </w:r>
      <w:r>
        <w:rPr>
          <w:spacing w:val="2"/>
          <w:sz w:val="24"/>
        </w:rPr>
        <w:t> </w:t>
      </w:r>
      <w:r>
        <w:rPr>
          <w:spacing w:val="-5"/>
          <w:sz w:val="24"/>
        </w:rPr>
        <w:t>или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порты</w:t>
      </w:r>
      <w:r>
        <w:rPr>
          <w:spacing w:val="-3"/>
          <w:sz w:val="24"/>
        </w:rPr>
        <w:t> </w:t>
      </w:r>
      <w:r>
        <w:rPr>
          <w:sz w:val="24"/>
        </w:rPr>
        <w:t>безыгольного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соединения.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5" w:after="0"/>
        <w:ind w:left="604" w:right="0" w:hanging="382"/>
        <w:jc w:val="left"/>
      </w:pPr>
      <w:r>
        <w:rPr>
          <w:color w:val="2E5395"/>
          <w:spacing w:val="-4"/>
        </w:rPr>
        <w:t>Оборудование</w:t>
      </w:r>
      <w:r>
        <w:rPr>
          <w:color w:val="2E5395"/>
          <w:spacing w:val="3"/>
        </w:rPr>
        <w:t> </w:t>
      </w:r>
      <w:r>
        <w:rPr>
          <w:color w:val="2E5395"/>
          <w:spacing w:val="-4"/>
        </w:rPr>
        <w:t>для</w:t>
      </w:r>
      <w:r>
        <w:rPr>
          <w:color w:val="2E5395"/>
          <w:spacing w:val="2"/>
        </w:rPr>
        <w:t> </w:t>
      </w:r>
      <w:r>
        <w:rPr>
          <w:color w:val="2E5395"/>
          <w:spacing w:val="-4"/>
        </w:rPr>
        <w:t>проведения</w:t>
      </w:r>
      <w:r>
        <w:rPr>
          <w:color w:val="2E5395"/>
          <w:spacing w:val="4"/>
        </w:rPr>
        <w:t> </w:t>
      </w:r>
      <w:r>
        <w:rPr>
          <w:color w:val="2E5395"/>
          <w:spacing w:val="-4"/>
        </w:rPr>
        <w:t>подкожной</w:t>
      </w:r>
      <w:r>
        <w:rPr>
          <w:color w:val="2E5395"/>
          <w:spacing w:val="3"/>
        </w:rPr>
        <w:t> </w:t>
      </w:r>
      <w:r>
        <w:rPr>
          <w:color w:val="2E5395"/>
          <w:spacing w:val="-4"/>
        </w:rPr>
        <w:t>инфузии</w:t>
      </w:r>
    </w:p>
    <w:p>
      <w:pPr>
        <w:pStyle w:val="ListParagraph"/>
        <w:numPr>
          <w:ilvl w:val="0"/>
          <w:numId w:val="7"/>
        </w:numPr>
        <w:tabs>
          <w:tab w:pos="1299" w:val="left" w:leader="none"/>
        </w:tabs>
        <w:spacing w:line="240" w:lineRule="auto" w:before="0" w:after="0"/>
        <w:ind w:left="1299" w:right="0" w:hanging="358"/>
        <w:jc w:val="left"/>
        <w:rPr>
          <w:rFonts w:ascii="Carlito" w:hAnsi="Carlito"/>
          <w:sz w:val="24"/>
        </w:rPr>
      </w:pPr>
      <w:r>
        <w:rPr>
          <w:sz w:val="24"/>
        </w:rPr>
        <w:t>гравитационный</w:t>
      </w:r>
      <w:r>
        <w:rPr>
          <w:spacing w:val="-11"/>
          <w:sz w:val="24"/>
        </w:rPr>
        <w:t> </w:t>
      </w:r>
      <w:r>
        <w:rPr>
          <w:sz w:val="24"/>
        </w:rPr>
        <w:t>инфузионный</w:t>
      </w:r>
      <w:r>
        <w:rPr>
          <w:spacing w:val="-9"/>
          <w:sz w:val="24"/>
        </w:rPr>
        <w:t> </w:t>
      </w:r>
      <w:r>
        <w:rPr>
          <w:spacing w:val="-2"/>
          <w:sz w:val="24"/>
        </w:rPr>
        <w:t>набор;</w:t>
      </w:r>
    </w:p>
    <w:p>
      <w:pPr>
        <w:pStyle w:val="ListParagraph"/>
        <w:numPr>
          <w:ilvl w:val="0"/>
          <w:numId w:val="7"/>
        </w:numPr>
        <w:tabs>
          <w:tab w:pos="1299" w:val="left" w:leader="none"/>
        </w:tabs>
        <w:spacing w:line="240" w:lineRule="auto" w:before="146" w:after="0"/>
        <w:ind w:left="1299" w:right="0" w:hanging="358"/>
        <w:jc w:val="left"/>
        <w:rPr>
          <w:sz w:val="24"/>
        </w:rPr>
      </w:pPr>
      <w:r>
        <w:rPr>
          <w:sz w:val="24"/>
        </w:rPr>
        <w:t>электронный</w:t>
      </w:r>
      <w:r>
        <w:rPr>
          <w:spacing w:val="-6"/>
          <w:sz w:val="24"/>
        </w:rPr>
        <w:t> </w:t>
      </w:r>
      <w:r>
        <w:rPr>
          <w:sz w:val="24"/>
        </w:rPr>
        <w:t>инфузионный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насос;</w:t>
      </w:r>
    </w:p>
    <w:p>
      <w:pPr>
        <w:pStyle w:val="ListParagraph"/>
        <w:numPr>
          <w:ilvl w:val="0"/>
          <w:numId w:val="7"/>
        </w:numPr>
        <w:tabs>
          <w:tab w:pos="1299" w:val="left" w:leader="none"/>
        </w:tabs>
        <w:spacing w:line="240" w:lineRule="auto" w:before="139" w:after="0"/>
        <w:ind w:left="1299" w:right="0" w:hanging="358"/>
        <w:jc w:val="left"/>
        <w:rPr>
          <w:sz w:val="24"/>
        </w:rPr>
      </w:pPr>
      <w:r>
        <w:rPr>
          <w:sz w:val="24"/>
        </w:rPr>
        <w:t>механическое</w:t>
      </w:r>
      <w:r>
        <w:rPr>
          <w:spacing w:val="-6"/>
          <w:sz w:val="24"/>
        </w:rPr>
        <w:t> </w:t>
      </w:r>
      <w:r>
        <w:rPr>
          <w:sz w:val="24"/>
        </w:rPr>
        <w:t>инфузионное</w:t>
      </w:r>
      <w:r>
        <w:rPr>
          <w:spacing w:val="-4"/>
          <w:sz w:val="24"/>
        </w:rPr>
        <w:t> </w:t>
      </w:r>
      <w:r>
        <w:rPr>
          <w:sz w:val="24"/>
        </w:rPr>
        <w:t>устройство</w:t>
      </w:r>
      <w:r>
        <w:rPr>
          <w:spacing w:val="1"/>
          <w:sz w:val="24"/>
        </w:rPr>
        <w:t> </w:t>
      </w:r>
      <w:r>
        <w:rPr>
          <w:sz w:val="24"/>
        </w:rPr>
        <w:t>[43,</w:t>
      </w:r>
      <w:r>
        <w:rPr>
          <w:spacing w:val="-3"/>
          <w:sz w:val="24"/>
        </w:rPr>
        <w:t> </w:t>
      </w:r>
      <w:r>
        <w:rPr>
          <w:sz w:val="24"/>
        </w:rPr>
        <w:t>45,</w:t>
      </w:r>
      <w:r>
        <w:rPr>
          <w:spacing w:val="-2"/>
          <w:sz w:val="24"/>
        </w:rPr>
        <w:t> </w:t>
      </w:r>
      <w:r>
        <w:rPr>
          <w:spacing w:val="-5"/>
          <w:sz w:val="24"/>
        </w:rPr>
        <w:t>48]</w:t>
      </w: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178" w:after="0"/>
        <w:ind w:left="604" w:right="0" w:hanging="382"/>
        <w:jc w:val="left"/>
      </w:pPr>
      <w:r>
        <w:rPr>
          <w:color w:val="2E5395"/>
          <w:spacing w:val="-2"/>
        </w:rPr>
        <w:t>Место</w:t>
      </w:r>
      <w:r>
        <w:rPr>
          <w:color w:val="2E5395"/>
          <w:spacing w:val="-7"/>
        </w:rPr>
        <w:t> </w:t>
      </w:r>
      <w:r>
        <w:rPr>
          <w:color w:val="2E5395"/>
          <w:spacing w:val="-2"/>
        </w:rPr>
        <w:t>проведения</w:t>
      </w:r>
      <w:r>
        <w:rPr>
          <w:color w:val="2E5395"/>
          <w:spacing w:val="-5"/>
        </w:rPr>
        <w:t> </w:t>
      </w:r>
      <w:r>
        <w:rPr>
          <w:color w:val="2E5395"/>
          <w:spacing w:val="-2"/>
        </w:rPr>
        <w:t>манипуляции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процедурные</w:t>
      </w:r>
      <w:r>
        <w:rPr>
          <w:spacing w:val="-7"/>
          <w:sz w:val="24"/>
        </w:rPr>
        <w:t> </w:t>
      </w:r>
      <w:r>
        <w:rPr>
          <w:sz w:val="24"/>
        </w:rPr>
        <w:t>кабинеты</w:t>
      </w:r>
      <w:r>
        <w:rPr>
          <w:spacing w:val="-4"/>
          <w:sz w:val="24"/>
        </w:rPr>
        <w:t> </w:t>
      </w:r>
      <w:r>
        <w:rPr>
          <w:sz w:val="24"/>
        </w:rPr>
        <w:t>клинических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подразделений;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1361" w:hanging="360"/>
        <w:jc w:val="left"/>
        <w:rPr>
          <w:sz w:val="24"/>
        </w:rPr>
      </w:pPr>
      <w:r>
        <w:rPr>
          <w:sz w:val="24"/>
        </w:rPr>
        <w:t>места</w:t>
      </w:r>
      <w:r>
        <w:rPr>
          <w:spacing w:val="-7"/>
          <w:sz w:val="24"/>
        </w:rPr>
        <w:t> </w:t>
      </w:r>
      <w:r>
        <w:rPr>
          <w:sz w:val="24"/>
        </w:rPr>
        <w:t>экстренного</w:t>
      </w:r>
      <w:r>
        <w:rPr>
          <w:spacing w:val="-7"/>
          <w:sz w:val="24"/>
        </w:rPr>
        <w:t> </w:t>
      </w:r>
      <w:r>
        <w:rPr>
          <w:sz w:val="24"/>
        </w:rPr>
        <w:t>оказания</w:t>
      </w:r>
      <w:r>
        <w:rPr>
          <w:spacing w:val="-7"/>
          <w:sz w:val="24"/>
        </w:rPr>
        <w:t> </w:t>
      </w:r>
      <w:r>
        <w:rPr>
          <w:sz w:val="24"/>
        </w:rPr>
        <w:t>медицинской</w:t>
      </w:r>
      <w:r>
        <w:rPr>
          <w:spacing w:val="-9"/>
          <w:sz w:val="24"/>
        </w:rPr>
        <w:t> </w:t>
      </w:r>
      <w:r>
        <w:rPr>
          <w:sz w:val="24"/>
        </w:rPr>
        <w:t>помощи</w:t>
      </w:r>
      <w:r>
        <w:rPr>
          <w:spacing w:val="-7"/>
          <w:sz w:val="24"/>
        </w:rPr>
        <w:t> </w:t>
      </w:r>
      <w:r>
        <w:rPr>
          <w:sz w:val="24"/>
        </w:rPr>
        <w:t>бригадами</w:t>
      </w:r>
      <w:r>
        <w:rPr>
          <w:spacing w:val="-7"/>
          <w:sz w:val="24"/>
        </w:rPr>
        <w:t> </w:t>
      </w:r>
      <w:r>
        <w:rPr>
          <w:sz w:val="24"/>
        </w:rPr>
        <w:t>скорой медицинской помощи (СМП) и медицины катастроф;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2" w:after="0"/>
        <w:ind w:left="1301" w:right="0" w:hanging="360"/>
        <w:jc w:val="left"/>
        <w:rPr>
          <w:sz w:val="24"/>
        </w:rPr>
      </w:pPr>
      <w:r>
        <w:rPr>
          <w:sz w:val="24"/>
        </w:rPr>
        <w:t>палата</w:t>
      </w:r>
      <w:r>
        <w:rPr>
          <w:spacing w:val="-2"/>
          <w:sz w:val="24"/>
        </w:rPr>
        <w:t> хосписа;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9" w:after="0"/>
        <w:ind w:left="1301" w:right="0" w:hanging="360"/>
        <w:jc w:val="left"/>
        <w:rPr>
          <w:sz w:val="24"/>
        </w:rPr>
      </w:pPr>
      <w:r>
        <w:rPr>
          <w:sz w:val="24"/>
        </w:rPr>
        <w:t>дома</w:t>
      </w:r>
      <w:r>
        <w:rPr>
          <w:spacing w:val="-4"/>
          <w:sz w:val="24"/>
        </w:rPr>
        <w:t> </w:t>
      </w:r>
      <w:r>
        <w:rPr>
          <w:sz w:val="24"/>
        </w:rPr>
        <w:t>у</w:t>
      </w:r>
      <w:r>
        <w:rPr>
          <w:spacing w:val="-1"/>
          <w:sz w:val="24"/>
        </w:rPr>
        <w:t> </w:t>
      </w:r>
      <w:r>
        <w:rPr>
          <w:sz w:val="24"/>
        </w:rPr>
        <w:t>паллиативного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пациента.</w:t>
      </w:r>
    </w:p>
    <w:p>
      <w:pPr>
        <w:spacing w:after="0" w:line="24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Heading2"/>
        <w:numPr>
          <w:ilvl w:val="1"/>
          <w:numId w:val="2"/>
        </w:numPr>
        <w:tabs>
          <w:tab w:pos="604" w:val="left" w:leader="none"/>
        </w:tabs>
        <w:spacing w:line="240" w:lineRule="auto" w:before="34" w:after="0"/>
        <w:ind w:left="604" w:right="0" w:hanging="382"/>
        <w:jc w:val="left"/>
      </w:pPr>
      <w:r>
        <w:rPr>
          <w:color w:val="2E5395"/>
          <w:spacing w:val="-4"/>
        </w:rPr>
        <w:t>Алгоритм</w:t>
      </w:r>
      <w:r>
        <w:rPr>
          <w:color w:val="2E5395"/>
          <w:spacing w:val="8"/>
        </w:rPr>
        <w:t> </w:t>
      </w:r>
      <w:r>
        <w:rPr>
          <w:color w:val="2E5395"/>
          <w:spacing w:val="-4"/>
        </w:rPr>
        <w:t>подкожного</w:t>
      </w:r>
      <w:r>
        <w:rPr>
          <w:color w:val="2E5395"/>
          <w:spacing w:val="6"/>
        </w:rPr>
        <w:t> </w:t>
      </w:r>
      <w:r>
        <w:rPr>
          <w:color w:val="2E5395"/>
          <w:spacing w:val="-4"/>
        </w:rPr>
        <w:t>введения</w:t>
      </w:r>
      <w:r>
        <w:rPr>
          <w:color w:val="2E5395"/>
          <w:spacing w:val="10"/>
        </w:rPr>
        <w:t> </w:t>
      </w:r>
      <w:r>
        <w:rPr>
          <w:color w:val="2E5395"/>
          <w:spacing w:val="-4"/>
        </w:rPr>
        <w:t>периферического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венозного</w:t>
      </w:r>
      <w:r>
        <w:rPr>
          <w:color w:val="2E5395"/>
          <w:spacing w:val="6"/>
        </w:rPr>
        <w:t> </w:t>
      </w:r>
      <w:r>
        <w:rPr>
          <w:color w:val="2E5395"/>
          <w:spacing w:val="-4"/>
        </w:rPr>
        <w:t>катетера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1" w:after="0"/>
        <w:ind w:left="1302" w:right="189" w:hanging="360"/>
        <w:jc w:val="both"/>
        <w:rPr>
          <w:sz w:val="24"/>
        </w:rPr>
      </w:pPr>
      <w:r>
        <w:rPr>
          <w:sz w:val="24"/>
        </w:rPr>
        <w:t>Провести гигиеническую обработку рук спиртсодержащим кожным антисептиком продолжительностью не менее 30 сек., надеть нестерильные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6" w:after="0"/>
        <w:ind w:left="1302" w:right="187" w:hanging="360"/>
        <w:jc w:val="both"/>
        <w:rPr>
          <w:sz w:val="24"/>
        </w:rPr>
      </w:pPr>
      <w:r>
        <w:rPr>
          <w:sz w:val="24"/>
        </w:rPr>
        <w:t>выбрать место с неповрежденной кожей для подкожного введения периферического венозного катетера;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5" w:after="0"/>
        <w:ind w:left="1302" w:right="190" w:hanging="360"/>
        <w:jc w:val="both"/>
        <w:rPr>
          <w:sz w:val="24"/>
        </w:rPr>
      </w:pPr>
      <w:r>
        <w:rPr>
          <w:sz w:val="24"/>
        </w:rPr>
        <w:t>на область пункции наложить крем для наружного применения Лидокаин+Прилокаин на 10-20 минут, снять перчатки.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7" w:lineRule="auto" w:before="18" w:after="0"/>
        <w:ind w:left="1302" w:right="182" w:hanging="360"/>
        <w:jc w:val="both"/>
        <w:rPr>
          <w:sz w:val="24"/>
        </w:rPr>
      </w:pPr>
      <w:r>
        <w:rPr>
          <w:sz w:val="24"/>
        </w:rPr>
        <w:t>Манипуляционный стол: собрать в стерильный лоток/пеленку стерильные перчатки, стерильные расходные материалы, стерильные салфетки, стерильный набор периферического венозного катетера, стерильную прозрачную</w:t>
      </w:r>
      <w:r>
        <w:rPr>
          <w:spacing w:val="80"/>
          <w:sz w:val="24"/>
        </w:rPr>
        <w:t> </w:t>
      </w:r>
      <w:r>
        <w:rPr>
          <w:sz w:val="24"/>
        </w:rPr>
        <w:t>барьерную адгезивную повязку на рану входного отверстие катетера. На нестерильную часть лотка/стола - флакон со спиртсодержащим раствором кожного</w:t>
      </w:r>
      <w:r>
        <w:rPr>
          <w:spacing w:val="-2"/>
          <w:sz w:val="24"/>
        </w:rPr>
        <w:t> </w:t>
      </w:r>
      <w:r>
        <w:rPr>
          <w:sz w:val="24"/>
        </w:rPr>
        <w:t>антисептика,</w:t>
      </w:r>
      <w:r>
        <w:rPr>
          <w:spacing w:val="-4"/>
          <w:sz w:val="24"/>
        </w:rPr>
        <w:t> </w:t>
      </w:r>
      <w:r>
        <w:rPr>
          <w:sz w:val="24"/>
        </w:rPr>
        <w:t>ножницы,</w:t>
      </w:r>
      <w:r>
        <w:rPr>
          <w:spacing w:val="-5"/>
          <w:sz w:val="24"/>
        </w:rPr>
        <w:t> </w:t>
      </w:r>
      <w:r>
        <w:rPr>
          <w:sz w:val="24"/>
        </w:rPr>
        <w:t>иметь</w:t>
      </w:r>
      <w:r>
        <w:rPr>
          <w:spacing w:val="-3"/>
          <w:sz w:val="24"/>
        </w:rPr>
        <w:t> </w:t>
      </w:r>
      <w:r>
        <w:rPr>
          <w:sz w:val="24"/>
        </w:rPr>
        <w:t>емкость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сбрасывания</w:t>
      </w:r>
      <w:r>
        <w:rPr>
          <w:spacing w:val="-2"/>
          <w:sz w:val="24"/>
        </w:rPr>
        <w:t> </w:t>
      </w:r>
      <w:r>
        <w:rPr>
          <w:sz w:val="24"/>
        </w:rPr>
        <w:t>отходов</w:t>
      </w:r>
      <w:r>
        <w:rPr>
          <w:spacing w:val="-3"/>
          <w:sz w:val="24"/>
        </w:rPr>
        <w:t> </w:t>
      </w:r>
      <w:r>
        <w:rPr>
          <w:sz w:val="24"/>
        </w:rPr>
        <w:t>класса Б (промаркированный контейнер) и контейнер для колющих отходов.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9" w:after="0"/>
        <w:ind w:left="1302" w:right="185" w:hanging="360"/>
        <w:jc w:val="both"/>
        <w:rPr>
          <w:sz w:val="24"/>
        </w:rPr>
      </w:pPr>
      <w:r>
        <w:rPr>
          <w:sz w:val="24"/>
        </w:rPr>
        <w:t>Гигиеническая обработка рук спиртсодержащим раствором кожного антисептика продолжительностью не менее 30 сек.;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3" w:after="0"/>
        <w:ind w:left="1300" w:right="0" w:hanging="359"/>
        <w:jc w:val="both"/>
        <w:rPr>
          <w:sz w:val="24"/>
        </w:rPr>
      </w:pPr>
      <w:r>
        <w:rPr>
          <w:sz w:val="24"/>
        </w:rPr>
        <w:t>надеть</w:t>
      </w:r>
      <w:r>
        <w:rPr>
          <w:spacing w:val="-4"/>
          <w:sz w:val="24"/>
        </w:rPr>
        <w:t> </w:t>
      </w:r>
      <w:r>
        <w:rPr>
          <w:sz w:val="24"/>
        </w:rPr>
        <w:t>стерильные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перчатки;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7" w:lineRule="auto" w:before="138" w:after="0"/>
        <w:ind w:left="1302" w:right="187" w:hanging="360"/>
        <w:jc w:val="both"/>
        <w:rPr>
          <w:sz w:val="24"/>
        </w:rPr>
      </w:pPr>
      <w:r>
        <w:rPr>
          <w:sz w:val="24"/>
        </w:rPr>
        <w:t>обработать кожу пациента в месте инъекции раздельными стерильными салфетками на зажиме, обильно смоченными спиртсодержащим раствором кожного антисептика, 2 раза, дать коже самостоятельно высохнуть – не менее 1,5-2-х минут;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" w:after="0"/>
        <w:ind w:left="1300" w:right="0" w:hanging="359"/>
        <w:jc w:val="both"/>
        <w:rPr>
          <w:sz w:val="24"/>
        </w:rPr>
      </w:pPr>
      <w:r>
        <w:rPr>
          <w:sz w:val="24"/>
        </w:rPr>
        <w:t>двумя</w:t>
      </w:r>
      <w:r>
        <w:rPr>
          <w:spacing w:val="-4"/>
          <w:sz w:val="24"/>
        </w:rPr>
        <w:t> </w:t>
      </w:r>
      <w:r>
        <w:rPr>
          <w:sz w:val="24"/>
        </w:rPr>
        <w:t>пальцами</w:t>
      </w:r>
      <w:r>
        <w:rPr>
          <w:spacing w:val="-1"/>
          <w:sz w:val="24"/>
        </w:rPr>
        <w:t> </w:t>
      </w:r>
      <w:r>
        <w:rPr>
          <w:sz w:val="24"/>
        </w:rPr>
        <w:t>одной</w:t>
      </w:r>
      <w:r>
        <w:rPr>
          <w:spacing w:val="-4"/>
          <w:sz w:val="24"/>
        </w:rPr>
        <w:t> </w:t>
      </w:r>
      <w:r>
        <w:rPr>
          <w:sz w:val="24"/>
        </w:rPr>
        <w:t>руки</w:t>
      </w:r>
      <w:r>
        <w:rPr>
          <w:spacing w:val="-1"/>
          <w:sz w:val="24"/>
        </w:rPr>
        <w:t> </w:t>
      </w:r>
      <w:r>
        <w:rPr>
          <w:sz w:val="24"/>
        </w:rPr>
        <w:t>собрать</w:t>
      </w:r>
      <w:r>
        <w:rPr>
          <w:spacing w:val="-1"/>
          <w:sz w:val="24"/>
        </w:rPr>
        <w:t> </w:t>
      </w:r>
      <w:r>
        <w:rPr>
          <w:sz w:val="24"/>
        </w:rPr>
        <w:t>кожу</w:t>
      </w:r>
      <w:r>
        <w:rPr>
          <w:spacing w:val="-5"/>
          <w:sz w:val="24"/>
        </w:rPr>
        <w:t> </w:t>
      </w:r>
      <w:r>
        <w:rPr>
          <w:sz w:val="24"/>
        </w:rPr>
        <w:t>пациента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складку;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8" w:after="0"/>
        <w:ind w:left="1302" w:right="187" w:hanging="360"/>
        <w:jc w:val="both"/>
        <w:rPr>
          <w:sz w:val="24"/>
        </w:rPr>
      </w:pPr>
      <w:r>
        <w:rPr>
          <w:sz w:val="24"/>
        </w:rPr>
        <w:t>в основание треугольника кожной складки другой рукой ввести в подкожную клетчатку короткий периферический венозный катетер всем его протяжении;</w:t>
      </w:r>
    </w:p>
    <w:p>
      <w:pPr>
        <w:pStyle w:val="ListParagraph"/>
        <w:numPr>
          <w:ilvl w:val="2"/>
          <w:numId w:val="2"/>
        </w:numPr>
        <w:tabs>
          <w:tab w:pos="1300" w:val="left" w:leader="none"/>
        </w:tabs>
        <w:spacing w:line="240" w:lineRule="auto" w:before="13" w:after="0"/>
        <w:ind w:left="1300" w:right="0" w:hanging="359"/>
        <w:jc w:val="both"/>
        <w:rPr>
          <w:sz w:val="24"/>
        </w:rPr>
      </w:pPr>
      <w:r>
        <w:rPr>
          <w:sz w:val="24"/>
        </w:rPr>
        <w:t>удалить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иглу;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38" w:after="0"/>
        <w:ind w:left="1302" w:right="192" w:hanging="360"/>
        <w:jc w:val="both"/>
        <w:rPr>
          <w:sz w:val="24"/>
        </w:rPr>
      </w:pPr>
      <w:r>
        <w:rPr>
          <w:sz w:val="24"/>
        </w:rPr>
        <w:t>подсоединить к катетеру удлинитель, предварительно заполненный 0,9% раствором натрия хлорида;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18" w:after="0"/>
        <w:ind w:left="1302" w:right="184" w:hanging="360"/>
        <w:jc w:val="both"/>
        <w:rPr>
          <w:sz w:val="24"/>
        </w:rPr>
      </w:pPr>
      <w:r>
        <w:rPr>
          <w:sz w:val="24"/>
        </w:rPr>
        <w:t>наложить прозрачную стерильную барьерную адгезивную повязку на входное отверстие катетера, чтобы обеспечить непрерывное наблюдение и оценку состояния раны и кожи вокруг неё;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6" w:after="0"/>
        <w:ind w:left="1302" w:right="185" w:hanging="360"/>
        <w:jc w:val="both"/>
        <w:rPr>
          <w:sz w:val="24"/>
        </w:rPr>
      </w:pPr>
      <w:r>
        <w:rPr>
          <w:sz w:val="24"/>
        </w:rPr>
        <w:t>если после подкожной установки венозного катетера присутствует возврат крови, то катетер следует удалить и установить в другом месте другой катетер. </w:t>
      </w:r>
      <w:r>
        <w:rPr>
          <w:spacing w:val="-2"/>
          <w:sz w:val="24"/>
        </w:rPr>
        <w:t>[46].</w:t>
      </w:r>
    </w:p>
    <w:p>
      <w:pPr>
        <w:spacing w:after="0" w:line="355" w:lineRule="auto"/>
        <w:jc w:val="both"/>
        <w:rPr>
          <w:sz w:val="24"/>
        </w:rPr>
        <w:sectPr>
          <w:pgSz w:w="11900" w:h="16850"/>
          <w:pgMar w:top="1100" w:bottom="280" w:left="1480" w:right="660"/>
        </w:sectPr>
      </w:pP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34" w:after="0"/>
        <w:ind w:left="735" w:right="0" w:hanging="513"/>
        <w:jc w:val="left"/>
      </w:pPr>
      <w:r>
        <w:rPr>
          <w:color w:val="2E5395"/>
          <w:spacing w:val="-2"/>
        </w:rPr>
        <w:t>Введение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лекарственных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препаратов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" w:after="0"/>
        <w:ind w:left="1301" w:right="0" w:hanging="360"/>
        <w:jc w:val="left"/>
        <w:rPr>
          <w:sz w:val="24"/>
        </w:rPr>
      </w:pPr>
      <w:r>
        <w:rPr>
          <w:sz w:val="24"/>
        </w:rPr>
        <w:t>0,9%</w:t>
      </w:r>
      <w:r>
        <w:rPr>
          <w:spacing w:val="57"/>
          <w:sz w:val="24"/>
        </w:rPr>
        <w:t> </w:t>
      </w:r>
      <w:r>
        <w:rPr>
          <w:sz w:val="24"/>
        </w:rPr>
        <w:t>раствор</w:t>
      </w:r>
      <w:r>
        <w:rPr>
          <w:spacing w:val="-1"/>
          <w:sz w:val="24"/>
        </w:rPr>
        <w:t> </w:t>
      </w:r>
      <w:r>
        <w:rPr>
          <w:sz w:val="24"/>
        </w:rPr>
        <w:t>натрия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хлорида;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5%</w:t>
      </w:r>
      <w:r>
        <w:rPr>
          <w:spacing w:val="-3"/>
          <w:sz w:val="24"/>
        </w:rPr>
        <w:t> </w:t>
      </w:r>
      <w:r>
        <w:rPr>
          <w:sz w:val="24"/>
        </w:rPr>
        <w:t>раствор</w:t>
      </w:r>
      <w:r>
        <w:rPr>
          <w:spacing w:val="-2"/>
          <w:sz w:val="24"/>
        </w:rPr>
        <w:t> </w:t>
      </w:r>
      <w:r>
        <w:rPr>
          <w:sz w:val="24"/>
        </w:rPr>
        <w:t>декстрозы</w:t>
      </w:r>
      <w:r>
        <w:rPr>
          <w:spacing w:val="-1"/>
          <w:sz w:val="24"/>
        </w:rPr>
        <w:t> </w:t>
      </w:r>
      <w:r>
        <w:rPr>
          <w:sz w:val="24"/>
        </w:rPr>
        <w:t>солевой</w:t>
      </w:r>
      <w:r>
        <w:rPr>
          <w:spacing w:val="-2"/>
          <w:sz w:val="24"/>
        </w:rPr>
        <w:t> </w:t>
      </w:r>
      <w:r>
        <w:rPr>
          <w:sz w:val="24"/>
        </w:rPr>
        <w:t>(глюкоза</w:t>
      </w:r>
      <w:r>
        <w:rPr>
          <w:spacing w:val="-2"/>
          <w:sz w:val="24"/>
        </w:rPr>
        <w:t> </w:t>
      </w:r>
      <w:r>
        <w:rPr>
          <w:sz w:val="24"/>
        </w:rPr>
        <w:t>4%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1"/>
          <w:sz w:val="24"/>
        </w:rPr>
        <w:t> </w:t>
      </w:r>
      <w:r>
        <w:rPr>
          <w:sz w:val="24"/>
        </w:rPr>
        <w:t>натрий</w:t>
      </w:r>
      <w:r>
        <w:rPr>
          <w:spacing w:val="-2"/>
          <w:sz w:val="24"/>
        </w:rPr>
        <w:t> </w:t>
      </w:r>
      <w:r>
        <w:rPr>
          <w:sz w:val="24"/>
        </w:rPr>
        <w:t>хлорид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0,18%);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опиаты:</w:t>
      </w:r>
      <w:r>
        <w:rPr>
          <w:spacing w:val="-6"/>
          <w:sz w:val="24"/>
        </w:rPr>
        <w:t> </w:t>
      </w:r>
      <w:r>
        <w:rPr>
          <w:sz w:val="24"/>
        </w:rPr>
        <w:t>морфин</w:t>
      </w:r>
      <w:r>
        <w:rPr>
          <w:spacing w:val="-5"/>
          <w:sz w:val="24"/>
        </w:rPr>
        <w:t> </w:t>
      </w:r>
      <w:r>
        <w:rPr>
          <w:sz w:val="24"/>
        </w:rPr>
        <w:t>сульфат/тартат,</w:t>
      </w:r>
      <w:r>
        <w:rPr>
          <w:spacing w:val="-6"/>
          <w:sz w:val="24"/>
        </w:rPr>
        <w:t> </w:t>
      </w:r>
      <w:r>
        <w:rPr>
          <w:sz w:val="24"/>
        </w:rPr>
        <w:t>гидроморфин,</w:t>
      </w:r>
      <w:r>
        <w:rPr>
          <w:spacing w:val="-5"/>
          <w:sz w:val="24"/>
        </w:rPr>
        <w:t> </w:t>
      </w:r>
      <w:r>
        <w:rPr>
          <w:spacing w:val="-2"/>
          <w:sz w:val="24"/>
        </w:rPr>
        <w:t>фентанил;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бенздиазепины:</w:t>
      </w:r>
      <w:r>
        <w:rPr>
          <w:spacing w:val="-7"/>
          <w:sz w:val="24"/>
        </w:rPr>
        <w:t> </w:t>
      </w:r>
      <w:r>
        <w:rPr>
          <w:sz w:val="24"/>
        </w:rPr>
        <w:t>мидозалам,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клоназепам;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  <w:tab w:pos="6230" w:val="left" w:leader="none"/>
        </w:tabs>
        <w:spacing w:line="350" w:lineRule="auto" w:before="135" w:after="0"/>
        <w:ind w:left="1302" w:right="185" w:hanging="360"/>
        <w:jc w:val="left"/>
        <w:rPr>
          <w:sz w:val="24"/>
        </w:rPr>
      </w:pPr>
      <w:r>
        <w:rPr>
          <w:sz w:val="24"/>
        </w:rPr>
        <w:t>противорвотные</w:t>
      </w:r>
      <w:r>
        <w:rPr>
          <w:spacing w:val="40"/>
          <w:sz w:val="24"/>
        </w:rPr>
        <w:t> </w:t>
      </w:r>
      <w:r>
        <w:rPr>
          <w:sz w:val="24"/>
        </w:rPr>
        <w:t>препараты:</w:t>
      </w:r>
      <w:r>
        <w:rPr>
          <w:spacing w:val="40"/>
          <w:sz w:val="24"/>
        </w:rPr>
        <w:t> </w:t>
      </w:r>
      <w:r>
        <w:rPr>
          <w:sz w:val="24"/>
        </w:rPr>
        <w:t>метоклопрамид,</w:t>
        <w:tab/>
        <w:t>hyoscine</w:t>
      </w:r>
      <w:r>
        <w:rPr>
          <w:spacing w:val="29"/>
          <w:sz w:val="24"/>
        </w:rPr>
        <w:t> </w:t>
      </w:r>
      <w:r>
        <w:rPr>
          <w:sz w:val="24"/>
        </w:rPr>
        <w:t>hydrobromide,</w:t>
      </w:r>
      <w:r>
        <w:rPr>
          <w:spacing w:val="29"/>
          <w:sz w:val="24"/>
        </w:rPr>
        <w:t> </w:t>
      </w:r>
      <w:r>
        <w:rPr>
          <w:sz w:val="24"/>
        </w:rPr>
        <w:t>hyoscine butylbromide, галоперидол;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5" w:after="0"/>
        <w:ind w:left="1301" w:right="0" w:hanging="360"/>
        <w:jc w:val="left"/>
        <w:rPr>
          <w:sz w:val="24"/>
        </w:rPr>
      </w:pPr>
      <w:r>
        <w:rPr>
          <w:sz w:val="24"/>
        </w:rPr>
        <w:t>невезикантные</w:t>
      </w:r>
      <w:r>
        <w:rPr>
          <w:spacing w:val="-9"/>
          <w:sz w:val="24"/>
        </w:rPr>
        <w:t> </w:t>
      </w:r>
      <w:r>
        <w:rPr>
          <w:sz w:val="24"/>
        </w:rPr>
        <w:t>противоопухолевые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средства;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pacing w:val="-2"/>
          <w:sz w:val="24"/>
        </w:rPr>
        <w:t>иммуноглобулины;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некоторые</w:t>
      </w:r>
      <w:r>
        <w:rPr>
          <w:spacing w:val="-6"/>
          <w:sz w:val="24"/>
        </w:rPr>
        <w:t> </w:t>
      </w:r>
      <w:r>
        <w:rPr>
          <w:sz w:val="24"/>
        </w:rPr>
        <w:t>антибиотики:</w:t>
      </w:r>
      <w:r>
        <w:rPr>
          <w:spacing w:val="-4"/>
          <w:sz w:val="24"/>
        </w:rPr>
        <w:t> </w:t>
      </w:r>
      <w:r>
        <w:rPr>
          <w:sz w:val="24"/>
        </w:rPr>
        <w:t>цефтриаксон,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ертапенем;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эндокринные</w:t>
      </w:r>
      <w:r>
        <w:rPr>
          <w:spacing w:val="-7"/>
          <w:sz w:val="24"/>
        </w:rPr>
        <w:t> </w:t>
      </w:r>
      <w:r>
        <w:rPr>
          <w:sz w:val="24"/>
        </w:rPr>
        <w:t>препараты:</w:t>
      </w:r>
      <w:r>
        <w:rPr>
          <w:spacing w:val="-5"/>
          <w:sz w:val="24"/>
        </w:rPr>
        <w:t> </w:t>
      </w:r>
      <w:r>
        <w:rPr>
          <w:sz w:val="24"/>
        </w:rPr>
        <w:t>гидрокортизон,</w:t>
      </w:r>
      <w:r>
        <w:rPr>
          <w:spacing w:val="-5"/>
          <w:sz w:val="24"/>
        </w:rPr>
        <w:t> </w:t>
      </w:r>
      <w:r>
        <w:rPr>
          <w:sz w:val="24"/>
        </w:rPr>
        <w:t>памидронат,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паратгормон;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желудочно-кишечные</w:t>
      </w:r>
      <w:r>
        <w:rPr>
          <w:spacing w:val="-7"/>
          <w:sz w:val="24"/>
        </w:rPr>
        <w:t> </w:t>
      </w:r>
      <w:r>
        <w:rPr>
          <w:sz w:val="24"/>
        </w:rPr>
        <w:t>препараты:</w:t>
      </w:r>
      <w:r>
        <w:rPr>
          <w:spacing w:val="-5"/>
          <w:sz w:val="24"/>
        </w:rPr>
        <w:t> </w:t>
      </w:r>
      <w:r>
        <w:rPr>
          <w:sz w:val="24"/>
        </w:rPr>
        <w:t>гранисетрон,</w:t>
      </w:r>
      <w:r>
        <w:rPr>
          <w:spacing w:val="-5"/>
          <w:sz w:val="24"/>
        </w:rPr>
        <w:t> </w:t>
      </w:r>
      <w:r>
        <w:rPr>
          <w:sz w:val="24"/>
        </w:rPr>
        <w:t>метоклон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[9].</w:t>
      </w:r>
    </w:p>
    <w:p>
      <w:pPr>
        <w:pStyle w:val="Heading2"/>
        <w:numPr>
          <w:ilvl w:val="1"/>
          <w:numId w:val="2"/>
        </w:numPr>
        <w:tabs>
          <w:tab w:pos="736" w:val="left" w:leader="none"/>
        </w:tabs>
        <w:spacing w:line="240" w:lineRule="auto" w:before="177" w:after="0"/>
        <w:ind w:left="736" w:right="0" w:hanging="514"/>
        <w:jc w:val="left"/>
      </w:pPr>
      <w:r>
        <w:rPr>
          <w:color w:val="2E5395"/>
          <w:spacing w:val="-2"/>
        </w:rPr>
        <w:t>Рекомендуемые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для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гидратации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объемы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и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скорости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вливания: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" w:after="0"/>
        <w:ind w:left="1302" w:right="737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пожилых</w:t>
      </w:r>
      <w:r>
        <w:rPr>
          <w:spacing w:val="-3"/>
          <w:sz w:val="24"/>
        </w:rPr>
        <w:t> </w:t>
      </w:r>
      <w:r>
        <w:rPr>
          <w:sz w:val="24"/>
        </w:rPr>
        <w:t>пациентов:</w:t>
      </w:r>
      <w:r>
        <w:rPr>
          <w:spacing w:val="-3"/>
          <w:sz w:val="24"/>
        </w:rPr>
        <w:t> </w:t>
      </w:r>
      <w:r>
        <w:rPr>
          <w:sz w:val="24"/>
        </w:rPr>
        <w:t>объемы</w:t>
      </w:r>
      <w:r>
        <w:rPr>
          <w:spacing w:val="-1"/>
          <w:sz w:val="24"/>
        </w:rPr>
        <w:t> </w:t>
      </w:r>
      <w:r>
        <w:rPr>
          <w:sz w:val="24"/>
        </w:rPr>
        <w:t>-</w:t>
      </w:r>
      <w:r>
        <w:rPr>
          <w:spacing w:val="-4"/>
          <w:sz w:val="24"/>
        </w:rPr>
        <w:t> </w:t>
      </w:r>
      <w:r>
        <w:rPr>
          <w:sz w:val="24"/>
        </w:rPr>
        <w:t>1340</w:t>
      </w:r>
      <w:r>
        <w:rPr>
          <w:spacing w:val="-3"/>
          <w:sz w:val="24"/>
        </w:rPr>
        <w:t> </w:t>
      </w:r>
      <w:r>
        <w:rPr>
          <w:sz w:val="24"/>
        </w:rPr>
        <w:t>мл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болюс</w:t>
      </w:r>
      <w:r>
        <w:rPr>
          <w:spacing w:val="-4"/>
          <w:sz w:val="24"/>
        </w:rPr>
        <w:t> </w:t>
      </w:r>
      <w:r>
        <w:rPr>
          <w:sz w:val="24"/>
        </w:rPr>
        <w:t>500</w:t>
      </w:r>
      <w:r>
        <w:rPr>
          <w:spacing w:val="-3"/>
          <w:sz w:val="24"/>
        </w:rPr>
        <w:t> </w:t>
      </w:r>
      <w:r>
        <w:rPr>
          <w:sz w:val="24"/>
        </w:rPr>
        <w:t>мл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течение</w:t>
      </w:r>
      <w:r>
        <w:rPr>
          <w:spacing w:val="-4"/>
          <w:sz w:val="24"/>
        </w:rPr>
        <w:t> </w:t>
      </w:r>
      <w:r>
        <w:rPr>
          <w:sz w:val="24"/>
        </w:rPr>
        <w:t>2-6 часов в среднем в течение 5 дней;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8" w:after="0"/>
        <w:ind w:left="1302" w:right="464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пожилых</w:t>
      </w:r>
      <w:r>
        <w:rPr>
          <w:spacing w:val="-3"/>
          <w:sz w:val="24"/>
        </w:rPr>
        <w:t> </w:t>
      </w:r>
      <w:r>
        <w:rPr>
          <w:sz w:val="24"/>
        </w:rPr>
        <w:t>пациентов:</w:t>
      </w:r>
      <w:r>
        <w:rPr>
          <w:spacing w:val="-3"/>
          <w:sz w:val="24"/>
        </w:rPr>
        <w:t> </w:t>
      </w:r>
      <w:r>
        <w:rPr>
          <w:sz w:val="24"/>
        </w:rPr>
        <w:t>скорости</w:t>
      </w:r>
      <w:r>
        <w:rPr>
          <w:spacing w:val="-1"/>
          <w:sz w:val="24"/>
        </w:rPr>
        <w:t> </w:t>
      </w:r>
      <w:r>
        <w:rPr>
          <w:sz w:val="24"/>
        </w:rPr>
        <w:t>от</w:t>
      </w:r>
      <w:r>
        <w:rPr>
          <w:spacing w:val="-3"/>
          <w:sz w:val="24"/>
        </w:rPr>
        <w:t> </w:t>
      </w:r>
      <w:r>
        <w:rPr>
          <w:sz w:val="24"/>
        </w:rPr>
        <w:t>5</w:t>
      </w:r>
      <w:r>
        <w:rPr>
          <w:spacing w:val="-3"/>
          <w:sz w:val="24"/>
        </w:rPr>
        <w:t> </w:t>
      </w:r>
      <w:r>
        <w:rPr>
          <w:sz w:val="24"/>
        </w:rPr>
        <w:t>до</w:t>
      </w:r>
      <w:r>
        <w:rPr>
          <w:spacing w:val="-3"/>
          <w:sz w:val="24"/>
        </w:rPr>
        <w:t> </w:t>
      </w:r>
      <w:r>
        <w:rPr>
          <w:sz w:val="24"/>
        </w:rPr>
        <w:t>167</w:t>
      </w:r>
      <w:r>
        <w:rPr>
          <w:spacing w:val="-6"/>
          <w:sz w:val="24"/>
        </w:rPr>
        <w:t> </w:t>
      </w:r>
      <w:r>
        <w:rPr>
          <w:sz w:val="24"/>
        </w:rPr>
        <w:t>мл/час</w:t>
      </w:r>
      <w:r>
        <w:rPr>
          <w:spacing w:val="-4"/>
          <w:sz w:val="24"/>
        </w:rPr>
        <w:t> </w:t>
      </w:r>
      <w:r>
        <w:rPr>
          <w:sz w:val="24"/>
        </w:rPr>
        <w:t>или</w:t>
      </w:r>
      <w:r>
        <w:rPr>
          <w:spacing w:val="-2"/>
          <w:sz w:val="24"/>
        </w:rPr>
        <w:t> </w:t>
      </w:r>
      <w:r>
        <w:rPr>
          <w:sz w:val="24"/>
        </w:rPr>
        <w:t>болюсы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3"/>
          <w:sz w:val="24"/>
        </w:rPr>
        <w:t> </w:t>
      </w:r>
      <w:r>
        <w:rPr>
          <w:sz w:val="24"/>
        </w:rPr>
        <w:t>500</w:t>
      </w:r>
      <w:r>
        <w:rPr>
          <w:spacing w:val="-3"/>
          <w:sz w:val="24"/>
        </w:rPr>
        <w:t> </w:t>
      </w:r>
      <w:r>
        <w:rPr>
          <w:sz w:val="24"/>
        </w:rPr>
        <w:t>мл</w:t>
      </w:r>
      <w:r>
        <w:rPr>
          <w:spacing w:val="-3"/>
          <w:sz w:val="24"/>
        </w:rPr>
        <w:t> </w:t>
      </w:r>
      <w:r>
        <w:rPr>
          <w:sz w:val="24"/>
        </w:rPr>
        <w:t>в течение 2-6 часов;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" w:after="0"/>
        <w:ind w:left="1302" w:right="839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> </w:t>
      </w:r>
      <w:r>
        <w:rPr>
          <w:sz w:val="24"/>
        </w:rPr>
        <w:t>педиатрических</w:t>
      </w:r>
      <w:r>
        <w:rPr>
          <w:spacing w:val="-8"/>
          <w:sz w:val="24"/>
        </w:rPr>
        <w:t> </w:t>
      </w:r>
      <w:r>
        <w:rPr>
          <w:sz w:val="24"/>
        </w:rPr>
        <w:t>пациентов:</w:t>
      </w:r>
      <w:r>
        <w:rPr>
          <w:spacing w:val="-5"/>
          <w:sz w:val="24"/>
        </w:rPr>
        <w:t> </w:t>
      </w:r>
      <w:r>
        <w:rPr>
          <w:sz w:val="24"/>
        </w:rPr>
        <w:t>объемы</w:t>
      </w:r>
      <w:r>
        <w:rPr>
          <w:spacing w:val="-3"/>
          <w:sz w:val="24"/>
        </w:rPr>
        <w:t> </w:t>
      </w:r>
      <w:r>
        <w:rPr>
          <w:sz w:val="24"/>
        </w:rPr>
        <w:t>-</w:t>
      </w:r>
      <w:r>
        <w:rPr>
          <w:spacing w:val="-6"/>
          <w:sz w:val="24"/>
        </w:rPr>
        <w:t> </w:t>
      </w:r>
      <w:r>
        <w:rPr>
          <w:sz w:val="24"/>
        </w:rPr>
        <w:t>365</w:t>
      </w:r>
      <w:r>
        <w:rPr>
          <w:spacing w:val="-5"/>
          <w:sz w:val="24"/>
        </w:rPr>
        <w:t> </w:t>
      </w:r>
      <w:r>
        <w:rPr>
          <w:sz w:val="24"/>
        </w:rPr>
        <w:t>мл</w:t>
      </w:r>
      <w:r>
        <w:rPr>
          <w:spacing w:val="-5"/>
          <w:sz w:val="24"/>
        </w:rPr>
        <w:t> </w:t>
      </w:r>
      <w:r>
        <w:rPr>
          <w:sz w:val="24"/>
        </w:rPr>
        <w:t>изотонического</w:t>
      </w:r>
      <w:r>
        <w:rPr>
          <w:spacing w:val="-5"/>
          <w:sz w:val="24"/>
        </w:rPr>
        <w:t> </w:t>
      </w:r>
      <w:r>
        <w:rPr>
          <w:sz w:val="24"/>
        </w:rPr>
        <w:t>раствора вливают в среднем в течение 3,1 часов;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" w:after="0"/>
        <w:ind w:left="1301" w:right="0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педиатрических</w:t>
      </w:r>
      <w:r>
        <w:rPr>
          <w:spacing w:val="-4"/>
          <w:sz w:val="24"/>
        </w:rPr>
        <w:t> </w:t>
      </w:r>
      <w:r>
        <w:rPr>
          <w:sz w:val="24"/>
        </w:rPr>
        <w:t>пациентов:</w:t>
      </w:r>
      <w:r>
        <w:rPr>
          <w:spacing w:val="-2"/>
          <w:sz w:val="24"/>
        </w:rPr>
        <w:t> </w:t>
      </w:r>
      <w:r>
        <w:rPr>
          <w:sz w:val="24"/>
        </w:rPr>
        <w:t>скорости</w:t>
      </w:r>
      <w:r>
        <w:rPr>
          <w:spacing w:val="2"/>
          <w:sz w:val="24"/>
        </w:rPr>
        <w:t> </w:t>
      </w:r>
      <w:r>
        <w:rPr>
          <w:sz w:val="24"/>
        </w:rPr>
        <w:t>-</w:t>
      </w:r>
      <w:r>
        <w:rPr>
          <w:spacing w:val="-2"/>
          <w:sz w:val="24"/>
        </w:rPr>
        <w:t> </w:t>
      </w:r>
      <w:r>
        <w:rPr>
          <w:sz w:val="24"/>
        </w:rPr>
        <w:t>15,4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мл/кг/час;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> </w:t>
      </w:r>
      <w:r>
        <w:rPr>
          <w:sz w:val="24"/>
        </w:rPr>
        <w:t>паллиативных</w:t>
      </w:r>
      <w:r>
        <w:rPr>
          <w:spacing w:val="-1"/>
          <w:sz w:val="24"/>
        </w:rPr>
        <w:t> </w:t>
      </w:r>
      <w:r>
        <w:rPr>
          <w:sz w:val="24"/>
        </w:rPr>
        <w:t>пациентов:</w:t>
      </w:r>
      <w:r>
        <w:rPr>
          <w:spacing w:val="-2"/>
          <w:sz w:val="24"/>
        </w:rPr>
        <w:t> </w:t>
      </w:r>
      <w:r>
        <w:rPr>
          <w:sz w:val="24"/>
        </w:rPr>
        <w:t>объемы -</w:t>
      </w:r>
      <w:r>
        <w:rPr>
          <w:spacing w:val="-2"/>
          <w:sz w:val="24"/>
        </w:rPr>
        <w:t> </w:t>
      </w:r>
      <w:r>
        <w:rPr>
          <w:sz w:val="24"/>
        </w:rPr>
        <w:t>1068</w:t>
      </w:r>
      <w:r>
        <w:rPr>
          <w:spacing w:val="-1"/>
          <w:sz w:val="24"/>
        </w:rPr>
        <w:t> </w:t>
      </w:r>
      <w:r>
        <w:rPr>
          <w:sz w:val="24"/>
        </w:rPr>
        <w:t>мл</w:t>
      </w:r>
      <w:r>
        <w:rPr>
          <w:spacing w:val="-2"/>
          <w:sz w:val="24"/>
        </w:rPr>
        <w:t> </w:t>
      </w:r>
      <w:r>
        <w:rPr>
          <w:sz w:val="24"/>
        </w:rPr>
        <w:t>[45,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46];</w:t>
      </w:r>
    </w:p>
    <w:p>
      <w:pPr>
        <w:pStyle w:val="BodyText"/>
        <w:tabs>
          <w:tab w:pos="1299" w:val="left" w:leader="none"/>
        </w:tabs>
        <w:spacing w:before="136"/>
        <w:ind w:left="941" w:firstLine="0"/>
      </w:pPr>
      <w:r>
        <w:rPr>
          <w:spacing w:val="-10"/>
        </w:rPr>
        <w:t>-</w:t>
      </w:r>
      <w:r>
        <w:rPr/>
        <w:tab/>
        <w:t>для</w:t>
      </w:r>
      <w:r>
        <w:rPr>
          <w:spacing w:val="-2"/>
        </w:rPr>
        <w:t> </w:t>
      </w:r>
      <w:r>
        <w:rPr/>
        <w:t>паллиативных</w:t>
      </w:r>
      <w:r>
        <w:rPr>
          <w:spacing w:val="-1"/>
        </w:rPr>
        <w:t> </w:t>
      </w:r>
      <w:r>
        <w:rPr/>
        <w:t>пациентов:</w:t>
      </w:r>
      <w:r>
        <w:rPr>
          <w:spacing w:val="-1"/>
        </w:rPr>
        <w:t> </w:t>
      </w:r>
      <w:r>
        <w:rPr/>
        <w:t>скорости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</w:t>
      </w:r>
      <w:r>
        <w:rPr/>
        <w:t>42-72</w:t>
      </w:r>
      <w:r>
        <w:rPr>
          <w:spacing w:val="-2"/>
        </w:rPr>
        <w:t> </w:t>
      </w:r>
      <w:r>
        <w:rPr/>
        <w:t>мл/час</w:t>
      </w:r>
      <w:r>
        <w:rPr>
          <w:spacing w:val="-2"/>
        </w:rPr>
        <w:t> </w:t>
      </w:r>
      <w:r>
        <w:rPr/>
        <w:t>[43,</w:t>
      </w:r>
      <w:r>
        <w:rPr>
          <w:spacing w:val="-1"/>
        </w:rPr>
        <w:t> </w:t>
      </w:r>
      <w:r>
        <w:rPr/>
        <w:t>44,</w:t>
      </w:r>
      <w:r>
        <w:rPr>
          <w:spacing w:val="-1"/>
        </w:rPr>
        <w:t> </w:t>
      </w:r>
      <w:r>
        <w:rPr>
          <w:spacing w:val="-4"/>
        </w:rPr>
        <w:t>45].</w:t>
      </w:r>
    </w:p>
    <w:p>
      <w:pPr>
        <w:pStyle w:val="Heading2"/>
        <w:numPr>
          <w:ilvl w:val="1"/>
          <w:numId w:val="2"/>
        </w:numPr>
        <w:tabs>
          <w:tab w:pos="736" w:val="left" w:leader="none"/>
        </w:tabs>
        <w:spacing w:line="317" w:lineRule="exact" w:before="178" w:after="0"/>
        <w:ind w:left="736" w:right="0" w:hanging="514"/>
        <w:jc w:val="left"/>
      </w:pPr>
      <w:r>
        <w:rPr>
          <w:color w:val="2E5395"/>
          <w:spacing w:val="-4"/>
        </w:rPr>
        <w:t>Сопутствующее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медикаментозное</w:t>
      </w:r>
      <w:r>
        <w:rPr>
          <w:color w:val="2E5395"/>
          <w:spacing w:val="1"/>
        </w:rPr>
        <w:t> </w:t>
      </w:r>
      <w:r>
        <w:rPr>
          <w:color w:val="2E5395"/>
          <w:spacing w:val="-4"/>
        </w:rPr>
        <w:t>сопровождение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при</w:t>
      </w:r>
      <w:r>
        <w:rPr>
          <w:color w:val="2E5395"/>
          <w:spacing w:val="6"/>
        </w:rPr>
        <w:t> </w:t>
      </w:r>
      <w:r>
        <w:rPr>
          <w:color w:val="2E5395"/>
          <w:spacing w:val="-4"/>
        </w:rPr>
        <w:t>подкожной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гидратации:</w:t>
      </w:r>
    </w:p>
    <w:p>
      <w:pPr>
        <w:pStyle w:val="ListParagraph"/>
        <w:numPr>
          <w:ilvl w:val="0"/>
          <w:numId w:val="8"/>
        </w:numPr>
        <w:tabs>
          <w:tab w:pos="1299" w:val="left" w:leader="none"/>
        </w:tabs>
        <w:spacing w:line="360" w:lineRule="auto" w:before="0" w:after="0"/>
        <w:ind w:left="1299" w:right="312" w:hanging="358"/>
        <w:jc w:val="left"/>
        <w:rPr>
          <w:sz w:val="24"/>
        </w:rPr>
      </w:pPr>
      <w:r>
        <w:rPr>
          <w:sz w:val="24"/>
        </w:rPr>
        <w:t>при проведении непрерывной подкожной инфузии, с целью улучшения всасывания</w:t>
      </w:r>
      <w:r>
        <w:rPr>
          <w:spacing w:val="-3"/>
          <w:sz w:val="24"/>
        </w:rPr>
        <w:t> </w:t>
      </w:r>
      <w:r>
        <w:rPr>
          <w:sz w:val="24"/>
        </w:rPr>
        <w:t>инфузионного</w:t>
      </w:r>
      <w:r>
        <w:rPr>
          <w:spacing w:val="-3"/>
          <w:sz w:val="24"/>
        </w:rPr>
        <w:t> </w:t>
      </w:r>
      <w:r>
        <w:rPr>
          <w:sz w:val="24"/>
        </w:rPr>
        <w:t>раствора,</w:t>
      </w:r>
      <w:r>
        <w:rPr>
          <w:spacing w:val="-3"/>
          <w:sz w:val="24"/>
        </w:rPr>
        <w:t> </w:t>
      </w:r>
      <w:r>
        <w:rPr>
          <w:sz w:val="24"/>
        </w:rPr>
        <w:t>предпочтительно</w:t>
      </w:r>
      <w:r>
        <w:rPr>
          <w:spacing w:val="-5"/>
          <w:sz w:val="24"/>
        </w:rPr>
        <w:t> </w:t>
      </w:r>
      <w:r>
        <w:rPr>
          <w:sz w:val="24"/>
        </w:rPr>
        <w:t>перед</w:t>
      </w:r>
      <w:r>
        <w:rPr>
          <w:spacing w:val="-3"/>
          <w:sz w:val="24"/>
        </w:rPr>
        <w:t> </w:t>
      </w:r>
      <w:r>
        <w:rPr>
          <w:sz w:val="24"/>
        </w:rPr>
        <w:t>инфузией</w:t>
      </w:r>
      <w:r>
        <w:rPr>
          <w:spacing w:val="-3"/>
          <w:sz w:val="24"/>
        </w:rPr>
        <w:t> </w:t>
      </w:r>
      <w:r>
        <w:rPr>
          <w:sz w:val="24"/>
        </w:rPr>
        <w:t>вводить гиалуронидазу,</w:t>
      </w:r>
      <w:r>
        <w:rPr>
          <w:spacing w:val="-3"/>
          <w:sz w:val="24"/>
        </w:rPr>
        <w:t> </w:t>
      </w:r>
      <w:r>
        <w:rPr>
          <w:sz w:val="24"/>
        </w:rPr>
        <w:t>особенно</w:t>
      </w:r>
      <w:r>
        <w:rPr>
          <w:spacing w:val="-3"/>
          <w:sz w:val="24"/>
        </w:rPr>
        <w:t> </w:t>
      </w:r>
      <w:r>
        <w:rPr>
          <w:sz w:val="24"/>
        </w:rPr>
        <w:t>если</w:t>
      </w:r>
      <w:r>
        <w:rPr>
          <w:spacing w:val="-2"/>
          <w:sz w:val="24"/>
        </w:rPr>
        <w:t> </w:t>
      </w:r>
      <w:r>
        <w:rPr>
          <w:sz w:val="24"/>
        </w:rPr>
        <w:t>инфузия</w:t>
      </w:r>
      <w:r>
        <w:rPr>
          <w:spacing w:val="-6"/>
          <w:sz w:val="24"/>
        </w:rPr>
        <w:t> </w:t>
      </w:r>
      <w:r>
        <w:rPr>
          <w:sz w:val="24"/>
        </w:rPr>
        <w:t>плохо</w:t>
      </w:r>
      <w:r>
        <w:rPr>
          <w:spacing w:val="-6"/>
          <w:sz w:val="24"/>
        </w:rPr>
        <w:t> </w:t>
      </w:r>
      <w:r>
        <w:rPr>
          <w:sz w:val="24"/>
        </w:rPr>
        <w:t>переносится</w:t>
      </w:r>
      <w:r>
        <w:rPr>
          <w:spacing w:val="-3"/>
          <w:sz w:val="24"/>
        </w:rPr>
        <w:t> </w:t>
      </w:r>
      <w:r>
        <w:rPr>
          <w:sz w:val="24"/>
        </w:rPr>
        <w:t>из-за</w:t>
      </w:r>
      <w:r>
        <w:rPr>
          <w:spacing w:val="-4"/>
          <w:sz w:val="24"/>
        </w:rPr>
        <w:t> </w:t>
      </w:r>
      <w:r>
        <w:rPr>
          <w:sz w:val="24"/>
        </w:rPr>
        <w:t>отеков</w:t>
      </w:r>
      <w:r>
        <w:rPr>
          <w:spacing w:val="-4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боли;</w:t>
      </w:r>
    </w:p>
    <w:p>
      <w:pPr>
        <w:pStyle w:val="ListParagraph"/>
        <w:numPr>
          <w:ilvl w:val="0"/>
          <w:numId w:val="8"/>
        </w:numPr>
        <w:tabs>
          <w:tab w:pos="1299" w:val="left" w:leader="none"/>
        </w:tabs>
        <w:spacing w:line="360" w:lineRule="auto" w:before="0" w:after="0"/>
        <w:ind w:left="1299" w:right="388" w:hanging="358"/>
        <w:jc w:val="left"/>
        <w:rPr>
          <w:sz w:val="24"/>
        </w:rPr>
      </w:pPr>
      <w:r>
        <w:rPr>
          <w:sz w:val="24"/>
        </w:rPr>
        <w:t>гиалуронидаза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дозе</w:t>
      </w:r>
      <w:r>
        <w:rPr>
          <w:spacing w:val="-4"/>
          <w:sz w:val="24"/>
        </w:rPr>
        <w:t> </w:t>
      </w:r>
      <w:r>
        <w:rPr>
          <w:sz w:val="24"/>
        </w:rPr>
        <w:t>1500</w:t>
      </w:r>
      <w:r>
        <w:rPr>
          <w:spacing w:val="-3"/>
          <w:sz w:val="24"/>
        </w:rPr>
        <w:t> </w:t>
      </w:r>
      <w:r>
        <w:rPr>
          <w:sz w:val="24"/>
        </w:rPr>
        <w:t>единиц</w:t>
      </w:r>
      <w:r>
        <w:rPr>
          <w:spacing w:val="-3"/>
          <w:sz w:val="24"/>
        </w:rPr>
        <w:t> </w:t>
      </w:r>
      <w:r>
        <w:rPr>
          <w:sz w:val="24"/>
        </w:rPr>
        <w:t>растворяется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1</w:t>
      </w:r>
      <w:r>
        <w:rPr>
          <w:spacing w:val="-3"/>
          <w:sz w:val="24"/>
        </w:rPr>
        <w:t> </w:t>
      </w:r>
      <w:r>
        <w:rPr>
          <w:sz w:val="24"/>
        </w:rPr>
        <w:t>мл</w:t>
      </w:r>
      <w:r>
        <w:rPr>
          <w:spacing w:val="-3"/>
          <w:sz w:val="24"/>
        </w:rPr>
        <w:t> </w:t>
      </w:r>
      <w:r>
        <w:rPr>
          <w:sz w:val="24"/>
        </w:rPr>
        <w:t>воды</w:t>
      </w:r>
      <w:r>
        <w:rPr>
          <w:spacing w:val="-3"/>
          <w:sz w:val="24"/>
        </w:rPr>
        <w:t> </w:t>
      </w:r>
      <w:r>
        <w:rPr>
          <w:sz w:val="24"/>
        </w:rPr>
        <w:t>для</w:t>
      </w:r>
      <w:r>
        <w:rPr>
          <w:spacing w:val="-3"/>
          <w:sz w:val="24"/>
        </w:rPr>
        <w:t> </w:t>
      </w:r>
      <w:r>
        <w:rPr>
          <w:sz w:val="24"/>
        </w:rPr>
        <w:t>инъекций</w:t>
      </w:r>
      <w:r>
        <w:rPr>
          <w:spacing w:val="-5"/>
          <w:sz w:val="24"/>
        </w:rPr>
        <w:t> </w:t>
      </w:r>
      <w:r>
        <w:rPr>
          <w:sz w:val="24"/>
        </w:rPr>
        <w:t>или 0,9% растворе натрия хлорида и вводится в место инфузии перед её началом.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317" w:lineRule="exact" w:before="40" w:after="0"/>
        <w:ind w:left="735" w:right="0" w:hanging="513"/>
        <w:jc w:val="left"/>
      </w:pPr>
      <w:r>
        <w:rPr>
          <w:color w:val="2E5395"/>
          <w:spacing w:val="-4"/>
        </w:rPr>
        <w:t>Возможные</w:t>
      </w:r>
      <w:r>
        <w:rPr>
          <w:color w:val="2E5395"/>
        </w:rPr>
        <w:t> </w:t>
      </w:r>
      <w:r>
        <w:rPr>
          <w:color w:val="2E5395"/>
          <w:spacing w:val="-2"/>
        </w:rPr>
        <w:t>осложнения</w:t>
      </w:r>
    </w:p>
    <w:p>
      <w:pPr>
        <w:pStyle w:val="BodyText"/>
        <w:spacing w:line="275" w:lineRule="exact"/>
        <w:ind w:left="930" w:firstLine="0"/>
      </w:pPr>
      <w:r>
        <w:rPr/>
        <w:t>Осложнения,</w:t>
      </w:r>
      <w:r>
        <w:rPr>
          <w:spacing w:val="-5"/>
        </w:rPr>
        <w:t> </w:t>
      </w:r>
      <w:r>
        <w:rPr/>
        <w:t>связанные</w:t>
      </w:r>
      <w:r>
        <w:rPr>
          <w:spacing w:val="-4"/>
        </w:rPr>
        <w:t> </w:t>
      </w:r>
      <w:r>
        <w:rPr/>
        <w:t>со</w:t>
      </w:r>
      <w:r>
        <w:rPr>
          <w:spacing w:val="-5"/>
        </w:rPr>
        <w:t> </w:t>
      </w:r>
      <w:r>
        <w:rPr/>
        <w:t>здоровьем</w:t>
      </w:r>
      <w:r>
        <w:rPr>
          <w:spacing w:val="-4"/>
        </w:rPr>
        <w:t> </w:t>
      </w:r>
      <w:r>
        <w:rPr>
          <w:spacing w:val="-2"/>
        </w:rPr>
        <w:t>пациента: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42" w:after="0"/>
        <w:ind w:left="1301" w:right="0" w:hanging="360"/>
        <w:jc w:val="left"/>
        <w:rPr>
          <w:sz w:val="24"/>
        </w:rPr>
      </w:pPr>
      <w:r>
        <w:rPr>
          <w:sz w:val="24"/>
        </w:rPr>
        <w:t>перифокальная</w:t>
      </w:r>
      <w:r>
        <w:rPr>
          <w:spacing w:val="-4"/>
          <w:sz w:val="24"/>
        </w:rPr>
        <w:t> </w:t>
      </w:r>
      <w:r>
        <w:rPr>
          <w:sz w:val="24"/>
        </w:rPr>
        <w:t>гематома</w:t>
      </w:r>
      <w:r>
        <w:rPr>
          <w:spacing w:val="-4"/>
          <w:sz w:val="24"/>
        </w:rPr>
        <w:t> </w:t>
      </w:r>
      <w:r>
        <w:rPr>
          <w:sz w:val="24"/>
        </w:rPr>
        <w:t>мягких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тканей;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5" w:after="0"/>
        <w:ind w:left="1301" w:right="0" w:hanging="360"/>
        <w:jc w:val="left"/>
        <w:rPr>
          <w:sz w:val="24"/>
        </w:rPr>
      </w:pPr>
      <w:r>
        <w:rPr>
          <w:sz w:val="24"/>
        </w:rPr>
        <w:t>воздушная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эмболия;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бактериальная</w:t>
      </w:r>
      <w:r>
        <w:rPr>
          <w:spacing w:val="-7"/>
          <w:sz w:val="24"/>
        </w:rPr>
        <w:t> </w:t>
      </w:r>
      <w:r>
        <w:rPr>
          <w:spacing w:val="-2"/>
          <w:sz w:val="24"/>
        </w:rPr>
        <w:t>инфекция.</w:t>
      </w:r>
    </w:p>
    <w:p>
      <w:pPr>
        <w:pStyle w:val="BodyText"/>
        <w:spacing w:before="137"/>
        <w:ind w:left="930" w:firstLine="0"/>
      </w:pPr>
      <w:r>
        <w:rPr/>
        <w:t>Осложнения,</w:t>
      </w:r>
      <w:r>
        <w:rPr>
          <w:spacing w:val="-3"/>
        </w:rPr>
        <w:t> </w:t>
      </w:r>
      <w:r>
        <w:rPr/>
        <w:t>связанные</w:t>
      </w:r>
      <w:r>
        <w:rPr>
          <w:spacing w:val="-4"/>
        </w:rPr>
        <w:t> </w:t>
      </w:r>
      <w:r>
        <w:rPr/>
        <w:t>с</w:t>
      </w:r>
      <w:r>
        <w:rPr>
          <w:spacing w:val="-4"/>
        </w:rPr>
        <w:t> </w:t>
      </w:r>
      <w:r>
        <w:rPr/>
        <w:t>самим</w:t>
      </w:r>
      <w:r>
        <w:rPr>
          <w:spacing w:val="-4"/>
        </w:rPr>
        <w:t> </w:t>
      </w:r>
      <w:r>
        <w:rPr/>
        <w:t>венозным</w:t>
      </w:r>
      <w:r>
        <w:rPr>
          <w:spacing w:val="-4"/>
        </w:rPr>
        <w:t> </w:t>
      </w:r>
      <w:r>
        <w:rPr>
          <w:spacing w:val="-2"/>
        </w:rPr>
        <w:t>устройством:</w:t>
      </w:r>
    </w:p>
    <w:p>
      <w:pPr>
        <w:spacing w:after="0"/>
        <w:sectPr>
          <w:pgSz w:w="11900" w:h="16850"/>
          <w:pgMar w:top="1100" w:bottom="280" w:left="1480" w:right="660"/>
        </w:sectPr>
      </w:pP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73" w:after="0"/>
        <w:ind w:left="1302" w:right="190" w:hanging="360"/>
        <w:jc w:val="both"/>
        <w:rPr>
          <w:sz w:val="24"/>
        </w:rPr>
      </w:pPr>
      <w:r>
        <w:rPr>
          <w:sz w:val="24"/>
        </w:rPr>
        <w:t>механическое повреждение катетера (перегнулся, сломался, нарушена его </w:t>
      </w:r>
      <w:r>
        <w:rPr>
          <w:spacing w:val="-2"/>
          <w:sz w:val="24"/>
        </w:rPr>
        <w:t>герметичность).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55" w:after="0"/>
        <w:ind w:left="735" w:right="0" w:hanging="513"/>
        <w:jc w:val="left"/>
      </w:pPr>
      <w:r>
        <w:rPr>
          <w:color w:val="2E5395"/>
          <w:spacing w:val="-4"/>
        </w:rPr>
        <w:t>Уход</w:t>
      </w:r>
      <w:r>
        <w:rPr>
          <w:color w:val="2E5395"/>
          <w:spacing w:val="2"/>
        </w:rPr>
        <w:t> </w:t>
      </w:r>
      <w:r>
        <w:rPr>
          <w:color w:val="2E5395"/>
          <w:spacing w:val="-4"/>
        </w:rPr>
        <w:t>за</w:t>
      </w:r>
      <w:r>
        <w:rPr>
          <w:color w:val="2E5395"/>
          <w:spacing w:val="3"/>
        </w:rPr>
        <w:t> </w:t>
      </w:r>
      <w:r>
        <w:rPr>
          <w:color w:val="2E5395"/>
          <w:spacing w:val="-4"/>
        </w:rPr>
        <w:t>подкожно</w:t>
      </w:r>
      <w:r>
        <w:rPr>
          <w:color w:val="2E5395"/>
          <w:spacing w:val="-1"/>
        </w:rPr>
        <w:t> </w:t>
      </w:r>
      <w:r>
        <w:rPr>
          <w:color w:val="2E5395"/>
          <w:spacing w:val="-4"/>
        </w:rPr>
        <w:t>введенным</w:t>
      </w:r>
      <w:r>
        <w:rPr>
          <w:color w:val="2E5395"/>
          <w:spacing w:val="5"/>
        </w:rPr>
        <w:t> </w:t>
      </w:r>
      <w:r>
        <w:rPr>
          <w:color w:val="2E5395"/>
          <w:spacing w:val="-4"/>
        </w:rPr>
        <w:t>периферическим</w:t>
      </w:r>
      <w:r>
        <w:rPr>
          <w:color w:val="2E5395"/>
          <w:spacing w:val="2"/>
        </w:rPr>
        <w:t> </w:t>
      </w:r>
      <w:r>
        <w:rPr>
          <w:color w:val="2E5395"/>
          <w:spacing w:val="-4"/>
        </w:rPr>
        <w:t>венозным</w:t>
      </w:r>
      <w:r>
        <w:rPr>
          <w:color w:val="2E5395"/>
          <w:spacing w:val="2"/>
        </w:rPr>
        <w:t> </w:t>
      </w:r>
      <w:r>
        <w:rPr>
          <w:color w:val="2E5395"/>
          <w:spacing w:val="-4"/>
        </w:rPr>
        <w:t>катетером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5" w:lineRule="auto" w:before="0" w:after="0"/>
        <w:ind w:left="1302" w:right="185" w:hanging="360"/>
        <w:jc w:val="both"/>
        <w:rPr>
          <w:sz w:val="24"/>
        </w:rPr>
      </w:pPr>
      <w:r>
        <w:rPr>
          <w:sz w:val="24"/>
        </w:rPr>
        <w:t>после завершения инфузии и болюсного введения медикаментов катетер промывается 2-3 мл 0,9% раствора натрия хлорида техникой “старт-стоп”, используя шприц объемом 10 мл;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6" w:after="0"/>
        <w:ind w:left="1302" w:right="184" w:hanging="360"/>
        <w:jc w:val="both"/>
        <w:rPr>
          <w:sz w:val="24"/>
        </w:rPr>
      </w:pPr>
      <w:r>
        <w:rPr>
          <w:sz w:val="24"/>
        </w:rPr>
        <w:t>поддерживать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чистоте</w:t>
      </w:r>
      <w:r>
        <w:rPr>
          <w:spacing w:val="-2"/>
          <w:sz w:val="24"/>
        </w:rPr>
        <w:t> </w:t>
      </w:r>
      <w:r>
        <w:rPr>
          <w:sz w:val="24"/>
        </w:rPr>
        <w:t>прозрачные</w:t>
      </w:r>
      <w:r>
        <w:rPr>
          <w:spacing w:val="-5"/>
          <w:sz w:val="24"/>
        </w:rPr>
        <w:t> </w:t>
      </w:r>
      <w:r>
        <w:rPr>
          <w:sz w:val="24"/>
        </w:rPr>
        <w:t>стерильные</w:t>
      </w:r>
      <w:r>
        <w:rPr>
          <w:spacing w:val="-3"/>
          <w:sz w:val="24"/>
        </w:rPr>
        <w:t> </w:t>
      </w:r>
      <w:r>
        <w:rPr>
          <w:sz w:val="24"/>
        </w:rPr>
        <w:t>барьерные</w:t>
      </w:r>
      <w:r>
        <w:rPr>
          <w:spacing w:val="-5"/>
          <w:sz w:val="24"/>
        </w:rPr>
        <w:t> </w:t>
      </w:r>
      <w:r>
        <w:rPr>
          <w:sz w:val="24"/>
        </w:rPr>
        <w:t>повязки</w:t>
      </w:r>
      <w:r>
        <w:rPr>
          <w:spacing w:val="-6"/>
          <w:sz w:val="24"/>
        </w:rPr>
        <w:t> </w:t>
      </w:r>
      <w:r>
        <w:rPr>
          <w:sz w:val="24"/>
        </w:rPr>
        <w:t>катетера</w:t>
      </w:r>
      <w:r>
        <w:rPr>
          <w:spacing w:val="-2"/>
          <w:sz w:val="24"/>
        </w:rPr>
        <w:t> </w:t>
      </w:r>
      <w:r>
        <w:rPr>
          <w:sz w:val="24"/>
        </w:rPr>
        <w:t>[2, 4, 12, 13, 14];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" w:after="0"/>
        <w:ind w:left="1302" w:right="189" w:hanging="360"/>
        <w:jc w:val="both"/>
        <w:rPr>
          <w:sz w:val="24"/>
        </w:rPr>
      </w:pPr>
      <w:r>
        <w:rPr>
          <w:sz w:val="24"/>
        </w:rPr>
        <w:t>для непрерывной инфузии лекарственных средств катетер используется в течение 2-7 дней;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3" w:after="0"/>
        <w:ind w:left="1302" w:right="192" w:hanging="360"/>
        <w:jc w:val="both"/>
        <w:rPr>
          <w:sz w:val="24"/>
        </w:rPr>
      </w:pPr>
      <w:r>
        <w:rPr>
          <w:sz w:val="24"/>
        </w:rPr>
        <w:t>реакция мягких тканей , например отек, эритема, боль или зуд, являются распространенными и имеют тенденцию к снижению с течением времени.</w:t>
      </w:r>
    </w:p>
    <w:p>
      <w:pPr>
        <w:pStyle w:val="Heading2"/>
        <w:numPr>
          <w:ilvl w:val="1"/>
          <w:numId w:val="2"/>
        </w:numPr>
        <w:tabs>
          <w:tab w:pos="736" w:val="left" w:leader="none"/>
        </w:tabs>
        <w:spacing w:line="240" w:lineRule="auto" w:before="54" w:after="0"/>
        <w:ind w:left="736" w:right="0" w:hanging="514"/>
        <w:jc w:val="left"/>
      </w:pPr>
      <w:r>
        <w:rPr>
          <w:color w:val="2E5395"/>
          <w:spacing w:val="-2"/>
        </w:rPr>
        <w:t>Показания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к</w:t>
      </w:r>
      <w:r>
        <w:rPr>
          <w:color w:val="2E5395"/>
          <w:spacing w:val="-12"/>
        </w:rPr>
        <w:t> </w:t>
      </w:r>
      <w:r>
        <w:rPr>
          <w:color w:val="2E5395"/>
          <w:spacing w:val="-2"/>
        </w:rPr>
        <w:t>удалению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катетера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48" w:lineRule="auto" w:before="1" w:after="0"/>
        <w:ind w:left="1302" w:right="192" w:hanging="360"/>
        <w:jc w:val="left"/>
        <w:rPr>
          <w:sz w:val="24"/>
        </w:rPr>
      </w:pPr>
      <w:r>
        <w:rPr>
          <w:sz w:val="24"/>
        </w:rPr>
        <w:t>немедленно</w:t>
      </w:r>
      <w:r>
        <w:rPr>
          <w:spacing w:val="80"/>
          <w:sz w:val="24"/>
        </w:rPr>
        <w:t> </w:t>
      </w:r>
      <w:r>
        <w:rPr>
          <w:sz w:val="24"/>
        </w:rPr>
        <w:t>удалить</w:t>
      </w:r>
      <w:r>
        <w:rPr>
          <w:spacing w:val="80"/>
          <w:sz w:val="24"/>
        </w:rPr>
        <w:t> </w:t>
      </w:r>
      <w:r>
        <w:rPr>
          <w:sz w:val="24"/>
        </w:rPr>
        <w:t>катетер,</w:t>
      </w:r>
      <w:r>
        <w:rPr>
          <w:spacing w:val="80"/>
          <w:sz w:val="24"/>
        </w:rPr>
        <w:t> </w:t>
      </w:r>
      <w:r>
        <w:rPr>
          <w:sz w:val="24"/>
        </w:rPr>
        <w:t>если</w:t>
      </w:r>
      <w:r>
        <w:rPr>
          <w:spacing w:val="80"/>
          <w:sz w:val="24"/>
        </w:rPr>
        <w:t> </w:t>
      </w:r>
      <w:r>
        <w:rPr>
          <w:sz w:val="24"/>
        </w:rPr>
        <w:t>нет</w:t>
      </w:r>
      <w:r>
        <w:rPr>
          <w:spacing w:val="80"/>
          <w:sz w:val="24"/>
        </w:rPr>
        <w:t> </w:t>
      </w:r>
      <w:r>
        <w:rPr>
          <w:sz w:val="24"/>
        </w:rPr>
        <w:t>необходимости</w:t>
      </w:r>
      <w:r>
        <w:rPr>
          <w:spacing w:val="80"/>
          <w:sz w:val="24"/>
        </w:rPr>
        <w:t> </w:t>
      </w:r>
      <w:r>
        <w:rPr>
          <w:sz w:val="24"/>
        </w:rPr>
        <w:t>в</w:t>
      </w:r>
      <w:r>
        <w:rPr>
          <w:spacing w:val="80"/>
          <w:sz w:val="24"/>
        </w:rPr>
        <w:t> </w:t>
      </w:r>
      <w:r>
        <w:rPr>
          <w:sz w:val="24"/>
        </w:rPr>
        <w:t>его</w:t>
      </w:r>
      <w:r>
        <w:rPr>
          <w:spacing w:val="80"/>
          <w:sz w:val="24"/>
        </w:rPr>
        <w:t> </w:t>
      </w:r>
      <w:r>
        <w:rPr>
          <w:sz w:val="24"/>
        </w:rPr>
        <w:t>дальнейшей </w:t>
      </w:r>
      <w:r>
        <w:rPr>
          <w:spacing w:val="-2"/>
          <w:sz w:val="24"/>
        </w:rPr>
        <w:t>эксплуатации;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8" w:after="0"/>
        <w:ind w:left="1301" w:right="0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4"/>
          <w:sz w:val="24"/>
        </w:rPr>
        <w:t> </w:t>
      </w:r>
      <w:r>
        <w:rPr>
          <w:sz w:val="24"/>
        </w:rPr>
        <w:t>планируется</w:t>
      </w:r>
      <w:r>
        <w:rPr>
          <w:spacing w:val="-2"/>
          <w:sz w:val="24"/>
        </w:rPr>
        <w:t> </w:t>
      </w:r>
      <w:r>
        <w:rPr>
          <w:sz w:val="24"/>
        </w:rPr>
        <w:t>перерыв</w:t>
      </w:r>
      <w:r>
        <w:rPr>
          <w:spacing w:val="-3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эксплуатации</w:t>
      </w:r>
      <w:r>
        <w:rPr>
          <w:spacing w:val="-2"/>
          <w:sz w:val="24"/>
        </w:rPr>
        <w:t> </w:t>
      </w:r>
      <w:r>
        <w:rPr>
          <w:sz w:val="24"/>
        </w:rPr>
        <w:t>катетера</w:t>
      </w:r>
      <w:r>
        <w:rPr>
          <w:spacing w:val="-4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24</w:t>
      </w:r>
      <w:r>
        <w:rPr>
          <w:spacing w:val="-2"/>
          <w:sz w:val="24"/>
        </w:rPr>
        <w:t> часа;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5"/>
          <w:sz w:val="24"/>
        </w:rPr>
        <w:t> </w:t>
      </w:r>
      <w:r>
        <w:rPr>
          <w:sz w:val="24"/>
        </w:rPr>
        <w:t>бактериальной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инфекции;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> </w:t>
      </w:r>
      <w:r>
        <w:rPr>
          <w:sz w:val="24"/>
        </w:rPr>
        <w:t>механическом</w:t>
      </w:r>
      <w:r>
        <w:rPr>
          <w:spacing w:val="-4"/>
          <w:sz w:val="24"/>
        </w:rPr>
        <w:t> </w:t>
      </w:r>
      <w:r>
        <w:rPr>
          <w:sz w:val="24"/>
        </w:rPr>
        <w:t>повреждении</w:t>
      </w:r>
      <w:r>
        <w:rPr>
          <w:spacing w:val="-3"/>
          <w:sz w:val="24"/>
        </w:rPr>
        <w:t> </w:t>
      </w:r>
      <w:r>
        <w:rPr>
          <w:spacing w:val="-2"/>
          <w:sz w:val="24"/>
        </w:rPr>
        <w:t>катетера;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8" w:after="0"/>
        <w:ind w:left="1301" w:right="0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2"/>
          <w:sz w:val="24"/>
        </w:rPr>
        <w:t> </w:t>
      </w:r>
      <w:r>
        <w:rPr>
          <w:sz w:val="24"/>
        </w:rPr>
        <w:t>пациент</w:t>
      </w:r>
      <w:r>
        <w:rPr>
          <w:spacing w:val="-3"/>
          <w:sz w:val="24"/>
        </w:rPr>
        <w:t> </w:t>
      </w:r>
      <w:r>
        <w:rPr>
          <w:sz w:val="24"/>
        </w:rPr>
        <w:t>не</w:t>
      </w:r>
      <w:r>
        <w:rPr>
          <w:spacing w:val="-2"/>
          <w:sz w:val="24"/>
        </w:rPr>
        <w:t> </w:t>
      </w:r>
      <w:r>
        <w:rPr>
          <w:sz w:val="24"/>
        </w:rPr>
        <w:t>желает продолжения</w:t>
      </w:r>
      <w:r>
        <w:rPr>
          <w:spacing w:val="-4"/>
          <w:sz w:val="24"/>
        </w:rPr>
        <w:t> </w:t>
      </w:r>
      <w:r>
        <w:rPr>
          <w:spacing w:val="-2"/>
          <w:sz w:val="24"/>
        </w:rPr>
        <w:t>инфузии;</w:t>
      </w:r>
    </w:p>
    <w:p>
      <w:pPr>
        <w:pStyle w:val="ListParagraph"/>
        <w:numPr>
          <w:ilvl w:val="2"/>
          <w:numId w:val="2"/>
        </w:numPr>
        <w:tabs>
          <w:tab w:pos="1301" w:val="left" w:leader="none"/>
        </w:tabs>
        <w:spacing w:line="240" w:lineRule="auto" w:before="136" w:after="0"/>
        <w:ind w:left="1301" w:right="0" w:hanging="360"/>
        <w:jc w:val="left"/>
        <w:rPr>
          <w:sz w:val="24"/>
        </w:rPr>
      </w:pPr>
      <w:r>
        <w:rPr>
          <w:sz w:val="24"/>
        </w:rPr>
        <w:t>если</w:t>
      </w:r>
      <w:r>
        <w:rPr>
          <w:spacing w:val="-5"/>
          <w:sz w:val="24"/>
        </w:rPr>
        <w:t> </w:t>
      </w:r>
      <w:r>
        <w:rPr>
          <w:sz w:val="24"/>
        </w:rPr>
        <w:t>подкожная</w:t>
      </w:r>
      <w:r>
        <w:rPr>
          <w:spacing w:val="-4"/>
          <w:sz w:val="24"/>
        </w:rPr>
        <w:t> </w:t>
      </w:r>
      <w:r>
        <w:rPr>
          <w:sz w:val="24"/>
        </w:rPr>
        <w:t>инфузия</w:t>
      </w:r>
      <w:r>
        <w:rPr>
          <w:spacing w:val="-3"/>
          <w:sz w:val="24"/>
        </w:rPr>
        <w:t> </w:t>
      </w:r>
      <w:r>
        <w:rPr>
          <w:sz w:val="24"/>
        </w:rPr>
        <w:t>причиняет</w:t>
      </w:r>
      <w:r>
        <w:rPr>
          <w:spacing w:val="-4"/>
          <w:sz w:val="24"/>
        </w:rPr>
        <w:t> </w:t>
      </w:r>
      <w:r>
        <w:rPr>
          <w:sz w:val="24"/>
        </w:rPr>
        <w:t>вред</w:t>
      </w:r>
      <w:r>
        <w:rPr>
          <w:spacing w:val="-3"/>
          <w:sz w:val="24"/>
        </w:rPr>
        <w:t> </w:t>
      </w:r>
      <w:r>
        <w:rPr>
          <w:sz w:val="24"/>
        </w:rPr>
        <w:t>умирающему</w:t>
      </w:r>
      <w:r>
        <w:rPr>
          <w:spacing w:val="-4"/>
          <w:sz w:val="24"/>
        </w:rPr>
        <w:t> </w:t>
      </w:r>
      <w:r>
        <w:rPr>
          <w:sz w:val="24"/>
        </w:rPr>
        <w:t>пациенту</w:t>
      </w:r>
      <w:r>
        <w:rPr>
          <w:spacing w:val="2"/>
          <w:sz w:val="24"/>
        </w:rPr>
        <w:t> </w:t>
      </w:r>
      <w:r>
        <w:rPr>
          <w:spacing w:val="-2"/>
          <w:sz w:val="24"/>
        </w:rPr>
        <w:t>[46].</w:t>
      </w:r>
    </w:p>
    <w:p>
      <w:pPr>
        <w:pStyle w:val="Heading2"/>
        <w:numPr>
          <w:ilvl w:val="1"/>
          <w:numId w:val="2"/>
        </w:numPr>
        <w:tabs>
          <w:tab w:pos="735" w:val="left" w:leader="none"/>
        </w:tabs>
        <w:spacing w:line="240" w:lineRule="auto" w:before="177" w:after="0"/>
        <w:ind w:left="735" w:right="0" w:hanging="513"/>
        <w:jc w:val="left"/>
      </w:pPr>
      <w:r>
        <w:rPr>
          <w:color w:val="2E5395"/>
          <w:spacing w:val="-2"/>
        </w:rPr>
        <w:t>Обучение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пациентов</w:t>
      </w:r>
    </w:p>
    <w:p>
      <w:pPr>
        <w:pStyle w:val="ListParagraph"/>
        <w:numPr>
          <w:ilvl w:val="2"/>
          <w:numId w:val="2"/>
        </w:numPr>
        <w:tabs>
          <w:tab w:pos="1302" w:val="left" w:leader="none"/>
        </w:tabs>
        <w:spacing w:line="350" w:lineRule="auto" w:before="1" w:after="0"/>
        <w:ind w:left="1302" w:right="235" w:hanging="360"/>
        <w:jc w:val="left"/>
        <w:rPr>
          <w:sz w:val="24"/>
        </w:rPr>
      </w:pPr>
      <w:r>
        <w:rPr>
          <w:sz w:val="24"/>
        </w:rPr>
        <w:t>пациент</w:t>
      </w:r>
      <w:r>
        <w:rPr>
          <w:spacing w:val="-6"/>
          <w:sz w:val="24"/>
        </w:rPr>
        <w:t> </w:t>
      </w:r>
      <w:r>
        <w:rPr>
          <w:sz w:val="24"/>
        </w:rPr>
        <w:t>и/или</w:t>
      </w:r>
      <w:r>
        <w:rPr>
          <w:spacing w:val="-3"/>
          <w:sz w:val="24"/>
        </w:rPr>
        <w:t> </w:t>
      </w:r>
      <w:r>
        <w:rPr>
          <w:sz w:val="24"/>
        </w:rPr>
        <w:t>члены</w:t>
      </w:r>
      <w:r>
        <w:rPr>
          <w:spacing w:val="-4"/>
          <w:sz w:val="24"/>
        </w:rPr>
        <w:t> </w:t>
      </w:r>
      <w:r>
        <w:rPr>
          <w:sz w:val="24"/>
        </w:rPr>
        <w:t>его</w:t>
      </w:r>
      <w:r>
        <w:rPr>
          <w:spacing w:val="-4"/>
          <w:sz w:val="24"/>
        </w:rPr>
        <w:t> </w:t>
      </w:r>
      <w:r>
        <w:rPr>
          <w:sz w:val="24"/>
        </w:rPr>
        <w:t>семьи</w:t>
      </w:r>
      <w:r>
        <w:rPr>
          <w:spacing w:val="-4"/>
          <w:sz w:val="24"/>
        </w:rPr>
        <w:t> </w:t>
      </w:r>
      <w:r>
        <w:rPr>
          <w:sz w:val="24"/>
        </w:rPr>
        <w:t>должны</w:t>
      </w:r>
      <w:r>
        <w:rPr>
          <w:spacing w:val="-4"/>
          <w:sz w:val="24"/>
        </w:rPr>
        <w:t> </w:t>
      </w:r>
      <w:r>
        <w:rPr>
          <w:sz w:val="24"/>
        </w:rPr>
        <w:t>быть</w:t>
      </w:r>
      <w:r>
        <w:rPr>
          <w:spacing w:val="-4"/>
          <w:sz w:val="24"/>
        </w:rPr>
        <w:t> </w:t>
      </w:r>
      <w:r>
        <w:rPr>
          <w:sz w:val="24"/>
        </w:rPr>
        <w:t>обучены</w:t>
      </w:r>
      <w:r>
        <w:rPr>
          <w:spacing w:val="-4"/>
          <w:sz w:val="24"/>
        </w:rPr>
        <w:t> </w:t>
      </w:r>
      <w:r>
        <w:rPr>
          <w:sz w:val="24"/>
        </w:rPr>
        <w:t>бережному</w:t>
      </w:r>
      <w:r>
        <w:rPr>
          <w:spacing w:val="-4"/>
          <w:sz w:val="24"/>
        </w:rPr>
        <w:t> </w:t>
      </w:r>
      <w:r>
        <w:rPr>
          <w:sz w:val="24"/>
        </w:rPr>
        <w:t>отношению</w:t>
      </w:r>
      <w:r>
        <w:rPr>
          <w:spacing w:val="-4"/>
          <w:sz w:val="24"/>
        </w:rPr>
        <w:t> </w:t>
      </w:r>
      <w:r>
        <w:rPr>
          <w:sz w:val="24"/>
        </w:rPr>
        <w:t>к подкожно установленному короткому венозному катетеру [43, 44, 45].</w:t>
      </w:r>
    </w:p>
    <w:p>
      <w:pPr>
        <w:spacing w:after="0" w:line="350" w:lineRule="auto"/>
        <w:jc w:val="left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Heading1"/>
      </w:pPr>
      <w:bookmarkStart w:name="_TOC_250002" w:id="5"/>
      <w:r>
        <w:rPr>
          <w:color w:val="2E5395"/>
          <w:spacing w:val="-2"/>
        </w:rPr>
        <w:t>Список</w:t>
      </w:r>
      <w:r>
        <w:rPr>
          <w:color w:val="2E5395"/>
          <w:spacing w:val="-9"/>
        </w:rPr>
        <w:t> </w:t>
      </w:r>
      <w:bookmarkEnd w:id="5"/>
      <w:r>
        <w:rPr>
          <w:color w:val="2E5395"/>
          <w:spacing w:val="-2"/>
        </w:rPr>
        <w:t>литературы</w:t>
      </w: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3" w:hanging="356"/>
        <w:jc w:val="both"/>
        <w:rPr>
          <w:sz w:val="24"/>
        </w:rPr>
      </w:pPr>
      <w:r>
        <w:rPr>
          <w:sz w:val="24"/>
        </w:rPr>
        <w:t>Федеральный закон «Об основах охраны здоровья граждан в Российской Федерации» от21 ноября 2011 г. № 323-ФЗ, ст.20, ст.54, часть 2.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9" w:hanging="356"/>
        <w:jc w:val="both"/>
        <w:rPr>
          <w:sz w:val="24"/>
        </w:rPr>
      </w:pPr>
      <w:r>
        <w:rPr>
          <w:sz w:val="24"/>
        </w:rPr>
        <w:t>СанПиН 2.1.3.2630-10 «Санитарно-эпидемиологические требования к организациям, осуществляющим медицинскую деятельность» от 18 мая 2010 года.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1" w:after="0"/>
        <w:ind w:left="941" w:right="186" w:hanging="360"/>
        <w:jc w:val="both"/>
        <w:rPr>
          <w:sz w:val="24"/>
        </w:rPr>
      </w:pPr>
      <w:r>
        <w:rPr>
          <w:sz w:val="24"/>
        </w:rPr>
        <w:t>Приказ МЗ №203н «Об утверждении критериев оценки качества медицинской помощи» Зарегистрировано в Минюсте России 17 мая 2017 г. №46740 от 10 мая 2017 года.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9" w:hanging="360"/>
        <w:jc w:val="both"/>
        <w:rPr>
          <w:sz w:val="24"/>
        </w:rPr>
      </w:pPr>
      <w:r>
        <w:rPr>
          <w:sz w:val="24"/>
        </w:rPr>
        <w:t>Биккулова Д.Ш. Протоколы венозного доступа – комплексное решение проблем ЦВК. //Журнал Поликлиника 1(2)/2014; стр.30-33.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5" w:hanging="360"/>
        <w:jc w:val="both"/>
        <w:rPr>
          <w:sz w:val="24"/>
        </w:rPr>
      </w:pPr>
      <w:r>
        <w:rPr>
          <w:sz w:val="24"/>
        </w:rPr>
        <w:t>Биккулова Д.Ш., Джандарова Д.Т., Литвинов</w:t>
      </w:r>
      <w:r>
        <w:rPr>
          <w:spacing w:val="-2"/>
          <w:sz w:val="24"/>
        </w:rPr>
        <w:t> </w:t>
      </w:r>
      <w:r>
        <w:rPr>
          <w:sz w:val="24"/>
        </w:rPr>
        <w:t>Д.В. Выбор</w:t>
      </w:r>
      <w:r>
        <w:rPr>
          <w:spacing w:val="-1"/>
          <w:sz w:val="24"/>
        </w:rPr>
        <w:t> </w:t>
      </w:r>
      <w:r>
        <w:rPr>
          <w:sz w:val="24"/>
        </w:rPr>
        <w:t>повязок на</w:t>
      </w:r>
      <w:r>
        <w:rPr>
          <w:spacing w:val="-2"/>
          <w:sz w:val="24"/>
        </w:rPr>
        <w:t> </w:t>
      </w:r>
      <w:r>
        <w:rPr>
          <w:sz w:val="24"/>
        </w:rPr>
        <w:t>рану входного отверстия венозного катетера для профилактики катетер-ассоциированной инфекции кровобращения. //Журнал Вестник интенсивной терапии. 2014; №3, </w:t>
      </w:r>
      <w:r>
        <w:rPr>
          <w:spacing w:val="-2"/>
          <w:sz w:val="24"/>
        </w:rPr>
        <w:t>стр.67-69.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1" w:after="0"/>
        <w:ind w:left="941" w:right="182" w:hanging="360"/>
        <w:jc w:val="both"/>
        <w:rPr>
          <w:sz w:val="24"/>
        </w:rPr>
      </w:pPr>
      <w:r>
        <w:rPr>
          <w:sz w:val="24"/>
        </w:rPr>
        <w:t>Брико Н.И., Биккулова Д.Ш., Брусина Е.Б., и др., Профилактика катетер- ассоциированных инфекций кровотока и уход за центральным венозным катетером (ЦВК). //Клинические рекомендации. Изд-во «Ремедиум Приволжье», 2017; 44С.</w:t>
      </w:r>
    </w:p>
    <w:p>
      <w:pPr>
        <w:pStyle w:val="BodyText"/>
        <w:spacing w:before="15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9" w:hanging="360"/>
        <w:jc w:val="both"/>
        <w:rPr>
          <w:sz w:val="24"/>
        </w:rPr>
      </w:pPr>
      <w:r>
        <w:rPr>
          <w:sz w:val="24"/>
        </w:rPr>
        <w:t>Румянцев А.Г., Масчан А.А., Биккулова Д.Ш. //Федеральные клинические рекомендации по организации оптимального венозного доступа у детей с гематологическими, онкологическими и иммунологическими заболеваниями. Официальное издание. НОДГО. Москва 2015. 20С.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4" w:hanging="360"/>
        <w:jc w:val="both"/>
        <w:rPr>
          <w:sz w:val="24"/>
        </w:rPr>
      </w:pPr>
      <w:r>
        <w:rPr>
          <w:sz w:val="24"/>
        </w:rPr>
        <w:t>Australia. Guideline for Percutaneous Central Venous Catheters. //Centre for Healthcare Related Infection Surveillance and Prevention&amp;Tuberculosis Control.</w:t>
      </w:r>
      <w:r>
        <w:rPr>
          <w:spacing w:val="-1"/>
          <w:sz w:val="24"/>
        </w:rPr>
        <w:t> </w:t>
      </w:r>
      <w:r>
        <w:rPr>
          <w:sz w:val="24"/>
        </w:rPr>
        <w:t>Version 2 – March </w:t>
      </w:r>
      <w:r>
        <w:rPr>
          <w:spacing w:val="-2"/>
          <w:sz w:val="24"/>
        </w:rPr>
        <w:t>2013.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94" w:hanging="360"/>
        <w:jc w:val="both"/>
        <w:rPr>
          <w:sz w:val="24"/>
        </w:rPr>
      </w:pPr>
      <w:r>
        <w:rPr>
          <w:sz w:val="24"/>
        </w:rPr>
        <w:t>Infusion Therapy Standards of Practice. The Official Publication of the Infusion Nurses Society. //Journal of Infusion Nursing. January/February 2021. Vol.44, Number 1S.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3" w:hanging="360"/>
        <w:jc w:val="both"/>
        <w:rPr>
          <w:sz w:val="24"/>
        </w:rPr>
      </w:pPr>
      <w:r>
        <w:rPr>
          <w:sz w:val="24"/>
        </w:rPr>
        <w:t>Infusion Therapy Standards of Practice. The Official Publication of the Infusion Nurses Society. //Journal of Infusion Nursing. January/February 2016. Vol.39, Number 1S.</w:t>
      </w:r>
      <w:r>
        <w:rPr>
          <w:spacing w:val="80"/>
          <w:sz w:val="24"/>
        </w:rPr>
        <w:t> </w:t>
      </w:r>
      <w:r>
        <w:rPr>
          <w:spacing w:val="-2"/>
          <w:sz w:val="24"/>
        </w:rPr>
        <w:t>169P.</w:t>
      </w:r>
    </w:p>
    <w:p>
      <w:pPr>
        <w:spacing w:after="0" w:line="360" w:lineRule="auto"/>
        <w:jc w:val="both"/>
        <w:rPr>
          <w:sz w:val="24"/>
        </w:rPr>
        <w:sectPr>
          <w:pgSz w:w="11900" w:h="16850"/>
          <w:pgMar w:top="1120" w:bottom="280" w:left="1480" w:right="660"/>
        </w:sectPr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66" w:after="0"/>
        <w:ind w:left="934" w:right="190" w:hanging="356"/>
        <w:jc w:val="both"/>
        <w:rPr>
          <w:sz w:val="24"/>
        </w:rPr>
      </w:pPr>
      <w:r>
        <w:rPr>
          <w:sz w:val="24"/>
        </w:rPr>
        <w:t>Guidelines for the Prevention of Intravascular Catheter-Related Infections. //Department of Health&amp;Human Services USA. 2011.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5" w:hanging="356"/>
        <w:jc w:val="both"/>
        <w:rPr>
          <w:sz w:val="24"/>
        </w:rPr>
      </w:pPr>
      <w:r>
        <w:rPr>
          <w:sz w:val="24"/>
        </w:rPr>
        <w:t>Guidelines HIP Prevention, diagnosis, treatment and care for key populations. //WHO. July 2014. 184C.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5" w:hanging="356"/>
        <w:jc w:val="both"/>
        <w:rPr>
          <w:sz w:val="24"/>
        </w:rPr>
      </w:pPr>
      <w:r>
        <w:rPr>
          <w:sz w:val="24"/>
        </w:rPr>
        <w:t>Moureau N.L., Trick N., Nifong Th., Perry C. et all. Vessel health and preservation (Part 1): A new evidence-based approach to vascular access selection and management. //J. of Vascular Access 2012; 13(3): 351–356.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1" w:after="0"/>
        <w:ind w:left="941" w:right="191" w:hanging="360"/>
        <w:jc w:val="both"/>
        <w:rPr>
          <w:sz w:val="24"/>
        </w:rPr>
      </w:pPr>
      <w:r>
        <w:rPr>
          <w:sz w:val="24"/>
        </w:rPr>
        <w:t>Frey A.M., Schears G.J. Why are we stuck on tape and suture? //J. Infusion Nursing 2006; 3374: 34-38.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0" w:hanging="356"/>
        <w:jc w:val="both"/>
        <w:rPr>
          <w:sz w:val="24"/>
        </w:rPr>
      </w:pPr>
      <w:r>
        <w:rPr>
          <w:sz w:val="24"/>
        </w:rPr>
        <w:t>Smith R., Davis N., Bouamra O., Lecky F. The utilisation of intraosseous infusion in the resuscitation of pediatric major trauma patients. //Injury 2005; 36(9):1034-8.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7" w:hanging="356"/>
        <w:jc w:val="both"/>
        <w:rPr>
          <w:sz w:val="24"/>
        </w:rPr>
      </w:pPr>
      <w:r>
        <w:rPr>
          <w:sz w:val="24"/>
        </w:rPr>
        <w:t>Dolister M.</w:t>
      </w:r>
      <w:r>
        <w:rPr>
          <w:b/>
          <w:sz w:val="24"/>
        </w:rPr>
        <w:t>, </w:t>
      </w:r>
      <w:r>
        <w:rPr>
          <w:sz w:val="24"/>
        </w:rPr>
        <w:t>Miller S.</w:t>
      </w:r>
      <w:r>
        <w:rPr>
          <w:b/>
          <w:sz w:val="24"/>
        </w:rPr>
        <w:t>, </w:t>
      </w:r>
      <w:r>
        <w:rPr>
          <w:sz w:val="24"/>
        </w:rPr>
        <w:t>Borron S.</w:t>
      </w:r>
      <w:r>
        <w:rPr>
          <w:b/>
          <w:sz w:val="24"/>
        </w:rPr>
        <w:t>,</w:t>
      </w:r>
      <w:r>
        <w:rPr>
          <w:b/>
          <w:spacing w:val="-2"/>
          <w:sz w:val="24"/>
        </w:rPr>
        <w:t> </w:t>
      </w:r>
      <w:r>
        <w:rPr>
          <w:sz w:val="24"/>
        </w:rPr>
        <w:t>Truemper E.</w:t>
      </w:r>
      <w:r>
        <w:rPr>
          <w:b/>
          <w:sz w:val="24"/>
        </w:rPr>
        <w:t>, </w:t>
      </w:r>
      <w:r>
        <w:rPr>
          <w:sz w:val="24"/>
        </w:rPr>
        <w:t>Shah M.</w:t>
      </w:r>
      <w:r>
        <w:rPr>
          <w:b/>
          <w:sz w:val="24"/>
        </w:rPr>
        <w:t>, </w:t>
      </w:r>
      <w:r>
        <w:rPr>
          <w:sz w:val="24"/>
        </w:rPr>
        <w:t>Lanford M.R.</w:t>
      </w:r>
      <w:r>
        <w:rPr>
          <w:b/>
          <w:sz w:val="24"/>
        </w:rPr>
        <w:t>, </w:t>
      </w:r>
      <w:r>
        <w:rPr>
          <w:sz w:val="24"/>
        </w:rPr>
        <w:t>Philbeck T.E. Intraosseous vascular access is safe, effective and costs less than central venous catheters for</w:t>
      </w:r>
      <w:r>
        <w:rPr>
          <w:spacing w:val="-4"/>
          <w:sz w:val="24"/>
        </w:rPr>
        <w:t> </w:t>
      </w:r>
      <w:r>
        <w:rPr>
          <w:sz w:val="24"/>
        </w:rPr>
        <w:t>patients</w:t>
      </w:r>
      <w:r>
        <w:rPr>
          <w:spacing w:val="-2"/>
          <w:sz w:val="24"/>
        </w:rPr>
        <w:t> </w:t>
      </w:r>
      <w:r>
        <w:rPr>
          <w:sz w:val="24"/>
        </w:rPr>
        <w:t>in</w:t>
      </w:r>
      <w:r>
        <w:rPr>
          <w:spacing w:val="-2"/>
          <w:sz w:val="24"/>
        </w:rPr>
        <w:t> </w:t>
      </w:r>
      <w:r>
        <w:rPr>
          <w:sz w:val="24"/>
        </w:rPr>
        <w:t>the</w:t>
      </w:r>
      <w:r>
        <w:rPr>
          <w:spacing w:val="-2"/>
          <w:sz w:val="24"/>
        </w:rPr>
        <w:t> </w:t>
      </w:r>
      <w:r>
        <w:rPr>
          <w:sz w:val="24"/>
        </w:rPr>
        <w:t>hospital</w:t>
      </w:r>
      <w:r>
        <w:rPr>
          <w:spacing w:val="-2"/>
          <w:sz w:val="24"/>
        </w:rPr>
        <w:t> </w:t>
      </w:r>
      <w:r>
        <w:rPr>
          <w:sz w:val="24"/>
        </w:rPr>
        <w:t>setting.</w:t>
      </w:r>
      <w:r>
        <w:rPr>
          <w:spacing w:val="-2"/>
          <w:sz w:val="24"/>
        </w:rPr>
        <w:t> </w:t>
      </w:r>
      <w:r>
        <w:rPr>
          <w:sz w:val="24"/>
        </w:rPr>
        <w:t>//J.</w:t>
      </w:r>
      <w:r>
        <w:rPr>
          <w:spacing w:val="-2"/>
          <w:sz w:val="24"/>
        </w:rPr>
        <w:t> </w:t>
      </w:r>
      <w:r>
        <w:rPr>
          <w:sz w:val="24"/>
        </w:rPr>
        <w:t>of</w:t>
      </w:r>
      <w:r>
        <w:rPr>
          <w:spacing w:val="-2"/>
          <w:sz w:val="24"/>
        </w:rPr>
        <w:t> </w:t>
      </w:r>
      <w:r>
        <w:rPr>
          <w:sz w:val="24"/>
        </w:rPr>
        <w:t>Vascular</w:t>
      </w:r>
      <w:r>
        <w:rPr>
          <w:spacing w:val="-2"/>
          <w:sz w:val="24"/>
        </w:rPr>
        <w:t> </w:t>
      </w:r>
      <w:r>
        <w:rPr>
          <w:sz w:val="24"/>
        </w:rPr>
        <w:t>Access</w:t>
      </w:r>
      <w:r>
        <w:rPr>
          <w:spacing w:val="-2"/>
          <w:sz w:val="24"/>
        </w:rPr>
        <w:t> </w:t>
      </w:r>
      <w:r>
        <w:rPr>
          <w:sz w:val="24"/>
        </w:rPr>
        <w:t>Available</w:t>
      </w:r>
      <w:r>
        <w:rPr>
          <w:spacing w:val="-2"/>
          <w:sz w:val="24"/>
        </w:rPr>
        <w:t> </w:t>
      </w:r>
      <w:r>
        <w:rPr>
          <w:sz w:val="24"/>
        </w:rPr>
        <w:t>online</w:t>
      </w:r>
      <w:r>
        <w:rPr>
          <w:spacing w:val="-1"/>
          <w:sz w:val="24"/>
        </w:rPr>
        <w:t> </w:t>
      </w:r>
      <w:r>
        <w:rPr>
          <w:sz w:val="24"/>
        </w:rPr>
        <w:t>on</w:t>
      </w:r>
      <w:r>
        <w:rPr>
          <w:spacing w:val="-2"/>
          <w:sz w:val="24"/>
        </w:rPr>
        <w:t> </w:t>
      </w:r>
      <w:r>
        <w:rPr>
          <w:sz w:val="24"/>
        </w:rPr>
        <w:t>03.01.2013</w:t>
      </w:r>
    </w:p>
    <w:p>
      <w:pPr>
        <w:pStyle w:val="BodyText"/>
        <w:spacing w:before="19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6" w:hanging="360"/>
        <w:jc w:val="both"/>
        <w:rPr>
          <w:sz w:val="24"/>
        </w:rPr>
      </w:pPr>
      <w:r>
        <w:rPr>
          <w:sz w:val="24"/>
        </w:rPr>
        <w:t>Davidoff</w:t>
      </w:r>
      <w:r>
        <w:rPr>
          <w:spacing w:val="-3"/>
          <w:sz w:val="24"/>
        </w:rPr>
        <w:t> </w:t>
      </w:r>
      <w:r>
        <w:rPr>
          <w:sz w:val="24"/>
        </w:rPr>
        <w:t>J,</w:t>
      </w:r>
      <w:r>
        <w:rPr>
          <w:spacing w:val="-1"/>
          <w:sz w:val="24"/>
        </w:rPr>
        <w:t> </w:t>
      </w:r>
      <w:r>
        <w:rPr>
          <w:sz w:val="24"/>
        </w:rPr>
        <w:t>Fowler</w:t>
      </w:r>
      <w:r>
        <w:rPr>
          <w:spacing w:val="-2"/>
          <w:sz w:val="24"/>
        </w:rPr>
        <w:t> </w:t>
      </w:r>
      <w:r>
        <w:rPr>
          <w:sz w:val="24"/>
        </w:rPr>
        <w:t>R,</w:t>
      </w:r>
      <w:r>
        <w:rPr>
          <w:spacing w:val="-2"/>
          <w:sz w:val="24"/>
        </w:rPr>
        <w:t> </w:t>
      </w:r>
      <w:r>
        <w:rPr>
          <w:sz w:val="24"/>
        </w:rPr>
        <w:t>Gordon</w:t>
      </w:r>
      <w:r>
        <w:rPr>
          <w:spacing w:val="-3"/>
          <w:sz w:val="24"/>
        </w:rPr>
        <w:t> </w:t>
      </w:r>
      <w:r>
        <w:rPr>
          <w:sz w:val="24"/>
        </w:rPr>
        <w:t>D,</w:t>
      </w:r>
      <w:r>
        <w:rPr>
          <w:spacing w:val="-2"/>
          <w:sz w:val="24"/>
        </w:rPr>
        <w:t> </w:t>
      </w:r>
      <w:r>
        <w:rPr>
          <w:sz w:val="24"/>
        </w:rPr>
        <w:t>Klein</w:t>
      </w:r>
      <w:r>
        <w:rPr>
          <w:spacing w:val="-2"/>
          <w:sz w:val="24"/>
        </w:rPr>
        <w:t> </w:t>
      </w:r>
      <w:r>
        <w:rPr>
          <w:sz w:val="24"/>
        </w:rPr>
        <w:t>G,</w:t>
      </w:r>
      <w:r>
        <w:rPr>
          <w:spacing w:val="-1"/>
          <w:sz w:val="24"/>
        </w:rPr>
        <w:t> </w:t>
      </w:r>
      <w:r>
        <w:rPr>
          <w:sz w:val="24"/>
        </w:rPr>
        <w:t>Kovar</w:t>
      </w:r>
      <w:r>
        <w:rPr>
          <w:spacing w:val="-2"/>
          <w:sz w:val="24"/>
        </w:rPr>
        <w:t> </w:t>
      </w:r>
      <w:r>
        <w:rPr>
          <w:sz w:val="24"/>
        </w:rPr>
        <w:t>J,</w:t>
      </w:r>
      <w:r>
        <w:rPr>
          <w:spacing w:val="-2"/>
          <w:sz w:val="24"/>
        </w:rPr>
        <w:t> </w:t>
      </w:r>
      <w:r>
        <w:rPr>
          <w:sz w:val="24"/>
        </w:rPr>
        <w:t>Lozano</w:t>
      </w:r>
      <w:r>
        <w:rPr>
          <w:spacing w:val="-3"/>
          <w:sz w:val="24"/>
        </w:rPr>
        <w:t> </w:t>
      </w:r>
      <w:r>
        <w:rPr>
          <w:sz w:val="24"/>
        </w:rPr>
        <w:t>M,</w:t>
      </w:r>
      <w:r>
        <w:rPr>
          <w:spacing w:val="-2"/>
          <w:sz w:val="24"/>
        </w:rPr>
        <w:t> </w:t>
      </w:r>
      <w:r>
        <w:rPr>
          <w:sz w:val="24"/>
        </w:rPr>
        <w:t>Potyka</w:t>
      </w:r>
      <w:r>
        <w:rPr>
          <w:spacing w:val="-2"/>
          <w:sz w:val="24"/>
        </w:rPr>
        <w:t> </w:t>
      </w:r>
      <w:r>
        <w:rPr>
          <w:sz w:val="24"/>
        </w:rPr>
        <w:t>J, Racht</w:t>
      </w:r>
      <w:r>
        <w:rPr>
          <w:spacing w:val="-2"/>
          <w:sz w:val="24"/>
        </w:rPr>
        <w:t> </w:t>
      </w:r>
      <w:r>
        <w:rPr>
          <w:sz w:val="24"/>
        </w:rPr>
        <w:t>E,</w:t>
      </w:r>
      <w:r>
        <w:rPr>
          <w:spacing w:val="-3"/>
          <w:sz w:val="24"/>
        </w:rPr>
        <w:t> </w:t>
      </w:r>
      <w:r>
        <w:rPr>
          <w:sz w:val="24"/>
        </w:rPr>
        <w:t>Saussy J, Swanson E,</w:t>
      </w:r>
      <w:r>
        <w:rPr>
          <w:spacing w:val="-1"/>
          <w:sz w:val="24"/>
        </w:rPr>
        <w:t> </w:t>
      </w:r>
      <w:r>
        <w:rPr>
          <w:sz w:val="24"/>
        </w:rPr>
        <w:t>Yamada R, Miller</w:t>
      </w:r>
      <w:r>
        <w:rPr>
          <w:spacing w:val="-2"/>
          <w:sz w:val="24"/>
        </w:rPr>
        <w:t> </w:t>
      </w:r>
      <w:r>
        <w:rPr>
          <w:sz w:val="24"/>
        </w:rPr>
        <w:t>L. Clinical evaluation of</w:t>
      </w:r>
      <w:r>
        <w:rPr>
          <w:spacing w:val="-1"/>
          <w:sz w:val="24"/>
        </w:rPr>
        <w:t> </w:t>
      </w:r>
      <w:r>
        <w:rPr>
          <w:sz w:val="24"/>
        </w:rPr>
        <w:t>a novel intraosseous device for adults: prospective, 250-patient, multi-center trial. </w:t>
      </w:r>
      <w:r>
        <w:rPr>
          <w:b/>
          <w:sz w:val="24"/>
        </w:rPr>
        <w:t>//</w:t>
      </w:r>
      <w:r>
        <w:rPr>
          <w:sz w:val="24"/>
        </w:rPr>
        <w:t>JEMS 2005; 30:s20-23.</w:t>
      </w:r>
    </w:p>
    <w:p>
      <w:pPr>
        <w:pStyle w:val="BodyText"/>
        <w:spacing w:before="15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1" w:after="0"/>
        <w:ind w:left="941" w:right="187" w:hanging="360"/>
        <w:jc w:val="both"/>
        <w:rPr>
          <w:sz w:val="24"/>
        </w:rPr>
      </w:pPr>
      <w:r>
        <w:rPr>
          <w:sz w:val="24"/>
        </w:rPr>
        <w:t>Ahlin C., Löfmark A.</w:t>
      </w:r>
      <w:r>
        <w:rPr>
          <w:b/>
          <w:sz w:val="24"/>
        </w:rPr>
        <w:t>, </w:t>
      </w:r>
      <w:r>
        <w:rPr>
          <w:sz w:val="24"/>
        </w:rPr>
        <w:t>Klang-Söderkvist B.</w:t>
      </w:r>
      <w:r>
        <w:rPr>
          <w:b/>
          <w:sz w:val="24"/>
        </w:rPr>
        <w:t>, </w:t>
      </w:r>
      <w:r>
        <w:rPr>
          <w:sz w:val="24"/>
        </w:rPr>
        <w:t>Johansson E</w:t>
      </w:r>
      <w:r>
        <w:rPr>
          <w:b/>
          <w:sz w:val="24"/>
        </w:rPr>
        <w:t>. </w:t>
      </w:r>
      <w:r>
        <w:rPr>
          <w:sz w:val="24"/>
        </w:rPr>
        <w:t>Development of instruments for assessment of knowledge and skills in performing venepuncture and inserting peripheral venous catheters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7" w:hanging="360"/>
        <w:jc w:val="both"/>
        <w:rPr>
          <w:sz w:val="24"/>
        </w:rPr>
      </w:pPr>
      <w:r>
        <w:rPr>
          <w:sz w:val="24"/>
        </w:rPr>
        <w:t>Ananthakrishnan G.,</w:t>
      </w:r>
      <w:r>
        <w:rPr>
          <w:spacing w:val="-2"/>
          <w:sz w:val="24"/>
        </w:rPr>
        <w:t> </w:t>
      </w:r>
      <w:r>
        <w:rPr>
          <w:sz w:val="24"/>
        </w:rPr>
        <w:t>McDonald</w:t>
      </w:r>
      <w:r>
        <w:rPr>
          <w:spacing w:val="-2"/>
          <w:sz w:val="24"/>
        </w:rPr>
        <w:t> </w:t>
      </w:r>
      <w:r>
        <w:rPr>
          <w:sz w:val="24"/>
        </w:rPr>
        <w:t>R.,</w:t>
      </w:r>
      <w:r>
        <w:rPr>
          <w:spacing w:val="-2"/>
          <w:sz w:val="24"/>
        </w:rPr>
        <w:t> </w:t>
      </w:r>
      <w:r>
        <w:rPr>
          <w:sz w:val="24"/>
        </w:rPr>
        <w:t>Moss</w:t>
      </w:r>
      <w:r>
        <w:rPr>
          <w:spacing w:val="-2"/>
          <w:sz w:val="24"/>
        </w:rPr>
        <w:t> </w:t>
      </w:r>
      <w:r>
        <w:rPr>
          <w:sz w:val="24"/>
        </w:rPr>
        <w:t>J.,</w:t>
      </w:r>
      <w:r>
        <w:rPr>
          <w:spacing w:val="-2"/>
          <w:sz w:val="24"/>
        </w:rPr>
        <w:t> </w:t>
      </w:r>
      <w:r>
        <w:rPr>
          <w:sz w:val="24"/>
        </w:rPr>
        <w:t>Kasthuri</w:t>
      </w:r>
      <w:r>
        <w:rPr>
          <w:spacing w:val="-3"/>
          <w:sz w:val="24"/>
        </w:rPr>
        <w:t> </w:t>
      </w:r>
      <w:r>
        <w:rPr>
          <w:sz w:val="24"/>
        </w:rPr>
        <w:t>R. Review:</w:t>
      </w:r>
      <w:r>
        <w:rPr>
          <w:spacing w:val="-1"/>
          <w:sz w:val="24"/>
        </w:rPr>
        <w:t> </w:t>
      </w:r>
      <w:r>
        <w:rPr>
          <w:sz w:val="24"/>
        </w:rPr>
        <w:t>Central Venous</w:t>
      </w:r>
      <w:r>
        <w:rPr>
          <w:spacing w:val="-2"/>
          <w:sz w:val="24"/>
        </w:rPr>
        <w:t> </w:t>
      </w:r>
      <w:r>
        <w:rPr>
          <w:sz w:val="24"/>
        </w:rPr>
        <w:t>Access Port devices – A pictorial review of common complications from the interventional radiology perspective. //J. of Vascular Access 2012; 13 (1): 9-15.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9" w:hanging="356"/>
        <w:jc w:val="both"/>
        <w:rPr>
          <w:sz w:val="24"/>
        </w:rPr>
      </w:pPr>
      <w:r>
        <w:rPr>
          <w:sz w:val="24"/>
        </w:rPr>
        <w:t>Timsit JF, Schwebel C, Bouadma L, et al. Chlorhexidine-impregnated sponges and less frequent dressing changes for prevention of catheter-related infections in critically ill adults: a randomized controlled trial.//JAMA 2009; 301:1231–41.</w:t>
      </w:r>
    </w:p>
    <w:p>
      <w:pPr>
        <w:spacing w:after="0" w:line="360" w:lineRule="auto"/>
        <w:jc w:val="both"/>
        <w:rPr>
          <w:sz w:val="24"/>
        </w:rPr>
        <w:sectPr>
          <w:pgSz w:w="11900" w:h="16850"/>
          <w:pgMar w:top="1360" w:bottom="280" w:left="1480" w:right="660"/>
        </w:sectPr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71" w:after="0"/>
        <w:ind w:left="934" w:right="186" w:hanging="356"/>
        <w:jc w:val="both"/>
        <w:rPr>
          <w:sz w:val="24"/>
        </w:rPr>
      </w:pPr>
      <w:r>
        <w:rPr>
          <w:sz w:val="24"/>
        </w:rPr>
        <w:t>Garland JS, Alex CP, Mueller CD, et al. A randomized trial comparing povidone-iodine to a chlorhexidine gluconate-impregnated dressing for prevention of central venous catheter infections in neonates.//Pediatrics 2001; 107:1431–6.</w:t>
      </w:r>
    </w:p>
    <w:p>
      <w:pPr>
        <w:pStyle w:val="BodyText"/>
        <w:spacing w:before="13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8" w:hanging="356"/>
        <w:jc w:val="both"/>
        <w:rPr>
          <w:sz w:val="24"/>
        </w:rPr>
      </w:pPr>
      <w:r>
        <w:rPr>
          <w:sz w:val="24"/>
        </w:rPr>
        <w:t>Ho KM, Litton E. Use of chlorhexidine-impregnated dressing to prevent vascular and epidural catheter colonization and infection: a meta-analysis. //J. of Antimicrobial Chemotherapy 2006; 58:281–7.</w:t>
      </w:r>
    </w:p>
    <w:p>
      <w:pPr>
        <w:pStyle w:val="BodyText"/>
        <w:spacing w:before="13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8" w:hanging="356"/>
        <w:jc w:val="both"/>
        <w:rPr>
          <w:sz w:val="24"/>
        </w:rPr>
      </w:pPr>
      <w:r>
        <w:rPr>
          <w:sz w:val="24"/>
        </w:rPr>
        <w:t>Levy I, Katz J, Solter E, et al. Chlorhexidine-impregnated dressing for prevention of colonization of central venous catheters in infants and children: a randomized controlled study. //Pediatric Infectious Diseases Journal. 2005; 24:676–9.</w:t>
      </w:r>
    </w:p>
    <w:p>
      <w:pPr>
        <w:pStyle w:val="BodyText"/>
        <w:spacing w:before="19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6" w:hanging="360"/>
        <w:jc w:val="both"/>
        <w:rPr>
          <w:sz w:val="24"/>
        </w:rPr>
      </w:pPr>
      <w:r>
        <w:rPr>
          <w:sz w:val="24"/>
        </w:rPr>
        <w:t>Gapany</w:t>
      </w:r>
      <w:r>
        <w:rPr>
          <w:spacing w:val="-1"/>
          <w:sz w:val="24"/>
        </w:rPr>
        <w:t> </w:t>
      </w:r>
      <w:r>
        <w:rPr>
          <w:sz w:val="24"/>
        </w:rPr>
        <w:t>C.</w:t>
      </w:r>
      <w:r>
        <w:rPr>
          <w:b/>
          <w:sz w:val="24"/>
        </w:rPr>
        <w:t>,</w:t>
      </w:r>
      <w:r>
        <w:rPr>
          <w:b/>
          <w:spacing w:val="-3"/>
          <w:sz w:val="24"/>
        </w:rPr>
        <w:t> </w:t>
      </w:r>
      <w:r>
        <w:rPr>
          <w:sz w:val="24"/>
        </w:rPr>
        <w:t>Tercier</w:t>
      </w:r>
      <w:r>
        <w:rPr>
          <w:spacing w:val="-2"/>
          <w:sz w:val="24"/>
        </w:rPr>
        <w:t> </w:t>
      </w:r>
      <w:r>
        <w:rPr>
          <w:sz w:val="24"/>
        </w:rPr>
        <w:t>S.</w:t>
      </w:r>
      <w:r>
        <w:rPr>
          <w:b/>
          <w:sz w:val="24"/>
        </w:rPr>
        <w:t>,</w:t>
      </w:r>
      <w:r>
        <w:rPr>
          <w:b/>
          <w:spacing w:val="-1"/>
          <w:sz w:val="24"/>
        </w:rPr>
        <w:t> </w:t>
      </w:r>
      <w:r>
        <w:rPr>
          <w:sz w:val="24"/>
        </w:rPr>
        <w:t>Diezi M.</w:t>
      </w:r>
      <w:r>
        <w:rPr>
          <w:b/>
          <w:sz w:val="24"/>
        </w:rPr>
        <w:t>,</w:t>
      </w:r>
      <w:r>
        <w:rPr>
          <w:b/>
          <w:spacing w:val="-1"/>
          <w:sz w:val="24"/>
        </w:rPr>
        <w:t> </w:t>
      </w:r>
      <w:r>
        <w:rPr>
          <w:sz w:val="24"/>
        </w:rPr>
        <w:t>Clement Ch.</w:t>
      </w:r>
      <w:r>
        <w:rPr>
          <w:b/>
          <w:sz w:val="24"/>
        </w:rPr>
        <w:t>,</w:t>
      </w:r>
      <w:r>
        <w:rPr>
          <w:b/>
          <w:spacing w:val="-1"/>
          <w:sz w:val="24"/>
        </w:rPr>
        <w:t> </w:t>
      </w:r>
      <w:r>
        <w:rPr>
          <w:sz w:val="24"/>
        </w:rPr>
        <w:t>Lemay</w:t>
      </w:r>
      <w:r>
        <w:rPr>
          <w:spacing w:val="-1"/>
          <w:sz w:val="24"/>
        </w:rPr>
        <w:t> </w:t>
      </w:r>
      <w:r>
        <w:rPr>
          <w:sz w:val="24"/>
        </w:rPr>
        <w:t>K.</w:t>
      </w:r>
      <w:r>
        <w:rPr>
          <w:b/>
          <w:sz w:val="24"/>
        </w:rPr>
        <w:t>,</w:t>
      </w:r>
      <w:r>
        <w:rPr>
          <w:b/>
          <w:spacing w:val="-1"/>
          <w:sz w:val="24"/>
        </w:rPr>
        <w:t> </w:t>
      </w:r>
      <w:r>
        <w:rPr>
          <w:sz w:val="24"/>
        </w:rPr>
        <w:t>Joseph</w:t>
      </w:r>
      <w:r>
        <w:rPr>
          <w:spacing w:val="-1"/>
          <w:sz w:val="24"/>
        </w:rPr>
        <w:t> </w:t>
      </w:r>
      <w:r>
        <w:rPr>
          <w:sz w:val="24"/>
        </w:rPr>
        <w:t>J.-M.</w:t>
      </w:r>
      <w:r>
        <w:rPr>
          <w:spacing w:val="-1"/>
          <w:sz w:val="24"/>
        </w:rPr>
        <w:t> </w:t>
      </w:r>
      <w:r>
        <w:rPr>
          <w:sz w:val="24"/>
        </w:rPr>
        <w:t>Frequent</w:t>
      </w:r>
      <w:r>
        <w:rPr>
          <w:spacing w:val="-1"/>
          <w:sz w:val="24"/>
        </w:rPr>
        <w:t> </w:t>
      </w:r>
      <w:r>
        <w:rPr>
          <w:sz w:val="24"/>
        </w:rPr>
        <w:t>accesses to totally implanted vascular ports in pediatric oncology patients are associated with higher infection rates</w:t>
      </w:r>
      <w:r>
        <w:rPr>
          <w:b/>
          <w:sz w:val="24"/>
        </w:rPr>
        <w:t>. //</w:t>
      </w:r>
      <w:r>
        <w:rPr>
          <w:sz w:val="24"/>
        </w:rPr>
        <w:t>J. of Vascular</w:t>
      </w:r>
      <w:r>
        <w:rPr>
          <w:spacing w:val="40"/>
          <w:sz w:val="24"/>
        </w:rPr>
        <w:t> </w:t>
      </w:r>
      <w:r>
        <w:rPr>
          <w:sz w:val="24"/>
        </w:rPr>
        <w:t>Access 2011; 12(3): 207 – 210.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8" w:hanging="360"/>
        <w:jc w:val="both"/>
        <w:rPr>
          <w:sz w:val="24"/>
        </w:rPr>
      </w:pPr>
      <w:r>
        <w:rPr>
          <w:sz w:val="24"/>
        </w:rPr>
        <w:t>Crnich C.J., Maki D.G. The Promise Novel Technology for the Prevention of Intravascular</w:t>
      </w:r>
      <w:r>
        <w:rPr>
          <w:spacing w:val="68"/>
          <w:sz w:val="24"/>
        </w:rPr>
        <w:t>  </w:t>
      </w:r>
      <w:r>
        <w:rPr>
          <w:sz w:val="24"/>
        </w:rPr>
        <w:t>Device-Related</w:t>
      </w:r>
      <w:r>
        <w:rPr>
          <w:spacing w:val="68"/>
          <w:sz w:val="24"/>
        </w:rPr>
        <w:t>  </w:t>
      </w:r>
      <w:r>
        <w:rPr>
          <w:sz w:val="24"/>
        </w:rPr>
        <w:t>Bloodstream</w:t>
      </w:r>
      <w:r>
        <w:rPr>
          <w:spacing w:val="68"/>
          <w:sz w:val="24"/>
        </w:rPr>
        <w:t>  </w:t>
      </w:r>
      <w:r>
        <w:rPr>
          <w:sz w:val="24"/>
        </w:rPr>
        <w:t>infection.</w:t>
      </w:r>
      <w:r>
        <w:rPr>
          <w:spacing w:val="71"/>
          <w:sz w:val="24"/>
        </w:rPr>
        <w:t>  </w:t>
      </w:r>
      <w:r>
        <w:rPr>
          <w:sz w:val="24"/>
        </w:rPr>
        <w:t>II.</w:t>
      </w:r>
      <w:r>
        <w:rPr>
          <w:spacing w:val="69"/>
          <w:sz w:val="24"/>
        </w:rPr>
        <w:t>  </w:t>
      </w:r>
      <w:r>
        <w:rPr>
          <w:sz w:val="24"/>
        </w:rPr>
        <w:t>Long-Term</w:t>
      </w:r>
      <w:r>
        <w:rPr>
          <w:spacing w:val="68"/>
          <w:sz w:val="24"/>
        </w:rPr>
        <w:t>  </w:t>
      </w:r>
      <w:r>
        <w:rPr>
          <w:sz w:val="24"/>
        </w:rPr>
        <w:t>Devices.</w:t>
      </w:r>
    </w:p>
    <w:p>
      <w:pPr>
        <w:pStyle w:val="BodyText"/>
        <w:ind w:left="941" w:firstLine="0"/>
      </w:pPr>
      <w:r>
        <w:rPr/>
        <w:t>//Healthcare</w:t>
      </w:r>
      <w:r>
        <w:rPr>
          <w:spacing w:val="-3"/>
        </w:rPr>
        <w:t> </w:t>
      </w:r>
      <w:r>
        <w:rPr/>
        <w:t>Epidemiology.</w:t>
      </w:r>
      <w:r>
        <w:rPr>
          <w:spacing w:val="-1"/>
        </w:rPr>
        <w:t> </w:t>
      </w:r>
      <w:r>
        <w:rPr/>
        <w:t>2002:34,</w:t>
      </w:r>
      <w:r>
        <w:rPr>
          <w:spacing w:val="-1"/>
        </w:rPr>
        <w:t> </w:t>
      </w:r>
      <w:r>
        <w:rPr/>
        <w:t>1362-</w:t>
      </w:r>
      <w:r>
        <w:rPr>
          <w:spacing w:val="-2"/>
        </w:rPr>
        <w:t>1368.</w:t>
      </w:r>
    </w:p>
    <w:p>
      <w:pPr>
        <w:pStyle w:val="BodyText"/>
        <w:spacing w:before="15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4" w:hanging="360"/>
        <w:jc w:val="both"/>
        <w:rPr>
          <w:sz w:val="24"/>
        </w:rPr>
      </w:pPr>
      <w:r>
        <w:rPr>
          <w:sz w:val="24"/>
        </w:rPr>
        <w:t>Van den Hoogen А., Kamer L., Krediet T. Catheter-related infections in infants: epidemiology, prevention and management. //J. of Vascular Access 2012; 13: 1A-40A,</w:t>
      </w:r>
      <w:r>
        <w:rPr>
          <w:spacing w:val="40"/>
          <w:sz w:val="24"/>
        </w:rPr>
        <w:t> </w:t>
      </w:r>
      <w:r>
        <w:rPr>
          <w:spacing w:val="-2"/>
          <w:sz w:val="24"/>
        </w:rPr>
        <w:t>О-070.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41" w:val="left" w:leader="none"/>
        </w:tabs>
        <w:spacing w:line="360" w:lineRule="auto" w:before="0" w:after="0"/>
        <w:ind w:left="941" w:right="186" w:hanging="360"/>
        <w:jc w:val="both"/>
        <w:rPr>
          <w:sz w:val="24"/>
        </w:rPr>
      </w:pPr>
      <w:r>
        <w:rPr>
          <w:sz w:val="24"/>
        </w:rPr>
        <w:t>Elliott T. Technology in preventing catheter</w:t>
      </w:r>
      <w:r>
        <w:rPr>
          <w:spacing w:val="-1"/>
          <w:sz w:val="24"/>
        </w:rPr>
        <w:t> </w:t>
      </w:r>
      <w:r>
        <w:rPr>
          <w:sz w:val="24"/>
        </w:rPr>
        <w:t>sepsis. //J. of</w:t>
      </w:r>
      <w:r>
        <w:rPr>
          <w:spacing w:val="-1"/>
          <w:sz w:val="24"/>
        </w:rPr>
        <w:t> </w:t>
      </w:r>
      <w:r>
        <w:rPr>
          <w:sz w:val="24"/>
        </w:rPr>
        <w:t>Vascular Access 2012; 13: 1A- 40A, О-064.</w:t>
      </w:r>
    </w:p>
    <w:p>
      <w:pPr>
        <w:pStyle w:val="BodyText"/>
        <w:spacing w:before="20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240" w:lineRule="auto" w:before="0" w:after="0"/>
        <w:ind w:left="934" w:right="0" w:hanging="355"/>
        <w:jc w:val="left"/>
        <w:rPr>
          <w:sz w:val="24"/>
        </w:rPr>
      </w:pPr>
      <w:r>
        <w:rPr>
          <w:sz w:val="24"/>
        </w:rPr>
        <w:t>Infusion</w:t>
      </w:r>
      <w:r>
        <w:rPr>
          <w:spacing w:val="-4"/>
          <w:sz w:val="24"/>
        </w:rPr>
        <w:t> </w:t>
      </w:r>
      <w:r>
        <w:rPr>
          <w:sz w:val="24"/>
        </w:rPr>
        <w:t>Nurses</w:t>
      </w:r>
      <w:r>
        <w:rPr>
          <w:spacing w:val="-2"/>
          <w:sz w:val="24"/>
        </w:rPr>
        <w:t> </w:t>
      </w:r>
      <w:r>
        <w:rPr>
          <w:sz w:val="24"/>
        </w:rPr>
        <w:t>Society;</w:t>
      </w:r>
      <w:r>
        <w:rPr>
          <w:spacing w:val="1"/>
          <w:sz w:val="24"/>
        </w:rPr>
        <w:t> </w:t>
      </w:r>
      <w:r>
        <w:rPr>
          <w:sz w:val="24"/>
        </w:rPr>
        <w:t>Policies</w:t>
      </w:r>
      <w:r>
        <w:rPr>
          <w:spacing w:val="-2"/>
          <w:sz w:val="24"/>
        </w:rPr>
        <w:t> </w:t>
      </w:r>
      <w:r>
        <w:rPr>
          <w:sz w:val="24"/>
        </w:rPr>
        <w:t>and</w:t>
      </w:r>
      <w:r>
        <w:rPr>
          <w:spacing w:val="-2"/>
          <w:sz w:val="24"/>
        </w:rPr>
        <w:t> </w:t>
      </w:r>
      <w:r>
        <w:rPr>
          <w:sz w:val="24"/>
        </w:rPr>
        <w:t>Procedures for Infusion</w:t>
      </w:r>
      <w:r>
        <w:rPr>
          <w:spacing w:val="-2"/>
          <w:sz w:val="24"/>
        </w:rPr>
        <w:t> </w:t>
      </w:r>
      <w:r>
        <w:rPr>
          <w:sz w:val="24"/>
        </w:rPr>
        <w:t>Nusing.</w:t>
      </w:r>
      <w:r>
        <w:rPr>
          <w:spacing w:val="-1"/>
          <w:sz w:val="24"/>
        </w:rPr>
        <w:t> </w:t>
      </w:r>
      <w:r>
        <w:rPr>
          <w:spacing w:val="-2"/>
          <w:sz w:val="24"/>
        </w:rPr>
        <w:t>J.Infus.Nurs.2016.</w:t>
      </w:r>
    </w:p>
    <w:p>
      <w:pPr>
        <w:pStyle w:val="BodyText"/>
        <w:spacing w:before="154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240" w:lineRule="auto" w:before="0" w:after="0"/>
        <w:ind w:left="934" w:right="0" w:hanging="355"/>
        <w:jc w:val="left"/>
        <w:rPr>
          <w:sz w:val="24"/>
        </w:rPr>
      </w:pPr>
      <w:r>
        <w:rPr>
          <w:sz w:val="24"/>
        </w:rPr>
        <w:t>Infusion</w:t>
      </w:r>
      <w:r>
        <w:rPr>
          <w:spacing w:val="-1"/>
          <w:sz w:val="24"/>
        </w:rPr>
        <w:t> </w:t>
      </w:r>
      <w:r>
        <w:rPr>
          <w:sz w:val="24"/>
        </w:rPr>
        <w:t>Nurses</w:t>
      </w:r>
      <w:r>
        <w:rPr>
          <w:spacing w:val="-1"/>
          <w:sz w:val="24"/>
        </w:rPr>
        <w:t> </w:t>
      </w:r>
      <w:r>
        <w:rPr>
          <w:sz w:val="24"/>
        </w:rPr>
        <w:t>Society;</w:t>
      </w:r>
      <w:r>
        <w:rPr>
          <w:spacing w:val="1"/>
          <w:sz w:val="24"/>
        </w:rPr>
        <w:t> </w:t>
      </w:r>
      <w:r>
        <w:rPr>
          <w:sz w:val="24"/>
        </w:rPr>
        <w:t>Infusion</w:t>
      </w:r>
      <w:r>
        <w:rPr>
          <w:spacing w:val="-1"/>
          <w:sz w:val="24"/>
        </w:rPr>
        <w:t> </w:t>
      </w:r>
      <w:r>
        <w:rPr>
          <w:sz w:val="24"/>
        </w:rPr>
        <w:t>nursing</w:t>
      </w:r>
      <w:r>
        <w:rPr>
          <w:spacing w:val="-1"/>
          <w:sz w:val="24"/>
        </w:rPr>
        <w:t> </w:t>
      </w:r>
      <w:r>
        <w:rPr>
          <w:sz w:val="24"/>
        </w:rPr>
        <w:t>standards</w:t>
      </w:r>
      <w:r>
        <w:rPr>
          <w:spacing w:val="-1"/>
          <w:sz w:val="24"/>
        </w:rPr>
        <w:t> </w:t>
      </w:r>
      <w:r>
        <w:rPr>
          <w:sz w:val="24"/>
        </w:rPr>
        <w:t>of</w:t>
      </w:r>
      <w:r>
        <w:rPr>
          <w:spacing w:val="-1"/>
          <w:sz w:val="24"/>
        </w:rPr>
        <w:t> </w:t>
      </w:r>
      <w:r>
        <w:rPr>
          <w:sz w:val="24"/>
        </w:rPr>
        <w:t>practice.</w:t>
      </w:r>
      <w:r>
        <w:rPr>
          <w:spacing w:val="-1"/>
          <w:sz w:val="24"/>
        </w:rPr>
        <w:t> </w:t>
      </w:r>
      <w:r>
        <w:rPr>
          <w:sz w:val="24"/>
        </w:rPr>
        <w:t>J.Infus.Nurs.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z w:val="24"/>
          <w:vertAlign w:val="superscript"/>
        </w:rPr>
        <w:t>st</w:t>
      </w:r>
      <w:r>
        <w:rPr>
          <w:spacing w:val="-1"/>
          <w:sz w:val="24"/>
          <w:vertAlign w:val="baseline"/>
        </w:rPr>
        <w:t> </w:t>
      </w:r>
      <w:r>
        <w:rPr>
          <w:sz w:val="24"/>
          <w:vertAlign w:val="baseline"/>
        </w:rPr>
        <w:t>ed.</w:t>
      </w:r>
      <w:r>
        <w:rPr>
          <w:spacing w:val="-1"/>
          <w:sz w:val="24"/>
          <w:vertAlign w:val="baseline"/>
        </w:rPr>
        <w:t> </w:t>
      </w:r>
      <w:r>
        <w:rPr>
          <w:spacing w:val="-4"/>
          <w:sz w:val="24"/>
          <w:vertAlign w:val="baseline"/>
        </w:rPr>
        <w:t>2011</w:t>
      </w:r>
    </w:p>
    <w:p>
      <w:pPr>
        <w:pStyle w:val="BodyText"/>
        <w:spacing w:before="15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8" w:hanging="356"/>
        <w:jc w:val="both"/>
        <w:rPr>
          <w:sz w:val="24"/>
        </w:rPr>
      </w:pPr>
      <w:r>
        <w:rPr>
          <w:sz w:val="24"/>
        </w:rPr>
        <w:t>Alexander, M. Infusion Nursing: An Evidence Based Approach. 3</w:t>
      </w:r>
      <w:r>
        <w:rPr>
          <w:sz w:val="24"/>
          <w:vertAlign w:val="superscript"/>
        </w:rPr>
        <w:t>rd</w:t>
      </w:r>
      <w:r>
        <w:rPr>
          <w:sz w:val="24"/>
          <w:vertAlign w:val="baseline"/>
        </w:rPr>
        <w:t> ed. Infusion Nurses Society. St.Louis, Missouri: Sauders Elsevier; 2010.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1" w:after="0"/>
        <w:ind w:left="934" w:right="192" w:hanging="356"/>
        <w:jc w:val="both"/>
        <w:rPr>
          <w:sz w:val="24"/>
        </w:rPr>
      </w:pPr>
      <w:r>
        <w:rPr>
          <w:sz w:val="24"/>
        </w:rPr>
        <w:t>Alexander, M. Infusion Nursing Standards of Practice; Infusion Therapy Device</w:t>
      </w:r>
      <w:r>
        <w:rPr>
          <w:spacing w:val="40"/>
          <w:sz w:val="24"/>
        </w:rPr>
        <w:t> </w:t>
      </w:r>
      <w:r>
        <w:rPr>
          <w:sz w:val="24"/>
        </w:rPr>
        <w:t>Selection Algorithm; 2012.</w:t>
      </w:r>
    </w:p>
    <w:p>
      <w:pPr>
        <w:spacing w:after="0" w:line="360" w:lineRule="auto"/>
        <w:jc w:val="both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2" w:lineRule="auto" w:before="71" w:after="0"/>
        <w:ind w:left="934" w:right="184" w:hanging="356"/>
        <w:jc w:val="both"/>
        <w:rPr>
          <w:sz w:val="24"/>
        </w:rPr>
      </w:pPr>
      <w:r>
        <w:rPr>
          <w:sz w:val="24"/>
        </w:rPr>
        <w:t>SACT NSH Network Guidelines for the Management of Extravasation of a Systemic Anti-Cancer Therapy Including Cytotoxic Agents (2017, England</w:t>
      </w: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240" w:lineRule="auto" w:before="271" w:after="0"/>
        <w:ind w:left="934" w:right="0" w:hanging="355"/>
        <w:jc w:val="left"/>
        <w:rPr>
          <w:sz w:val="24"/>
        </w:rPr>
      </w:pPr>
      <w:r>
        <w:rPr>
          <w:sz w:val="24"/>
        </w:rPr>
        <w:t>Cancer</w:t>
      </w:r>
      <w:r>
        <w:rPr>
          <w:spacing w:val="-4"/>
          <w:sz w:val="24"/>
        </w:rPr>
        <w:t> </w:t>
      </w:r>
      <w:r>
        <w:rPr>
          <w:sz w:val="24"/>
        </w:rPr>
        <w:t>Center</w:t>
      </w:r>
      <w:r>
        <w:rPr>
          <w:spacing w:val="-2"/>
          <w:sz w:val="24"/>
        </w:rPr>
        <w:t> </w:t>
      </w:r>
      <w:r>
        <w:rPr>
          <w:sz w:val="24"/>
        </w:rPr>
        <w:t>Consortium</w:t>
      </w:r>
      <w:r>
        <w:rPr>
          <w:spacing w:val="-2"/>
          <w:sz w:val="24"/>
        </w:rPr>
        <w:t> </w:t>
      </w:r>
      <w:r>
        <w:rPr>
          <w:sz w:val="24"/>
        </w:rPr>
        <w:t>Chemotherapy</w:t>
      </w:r>
      <w:r>
        <w:rPr>
          <w:spacing w:val="-2"/>
          <w:sz w:val="24"/>
        </w:rPr>
        <w:t> </w:t>
      </w:r>
      <w:r>
        <w:rPr>
          <w:sz w:val="24"/>
        </w:rPr>
        <w:t>Extravasation</w:t>
      </w:r>
      <w:r>
        <w:rPr>
          <w:spacing w:val="-1"/>
          <w:sz w:val="24"/>
        </w:rPr>
        <w:t> </w:t>
      </w:r>
      <w:r>
        <w:rPr>
          <w:spacing w:val="-4"/>
          <w:sz w:val="24"/>
        </w:rPr>
        <w:t>2020</w:t>
      </w:r>
    </w:p>
    <w:p>
      <w:pPr>
        <w:pStyle w:val="BodyText"/>
        <w:spacing w:before="139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240" w:lineRule="auto" w:before="0" w:after="0"/>
        <w:ind w:left="934" w:right="0" w:hanging="355"/>
        <w:jc w:val="left"/>
        <w:rPr>
          <w:sz w:val="24"/>
        </w:rPr>
      </w:pPr>
      <w:r>
        <w:rPr>
          <w:sz w:val="24"/>
        </w:rPr>
        <w:t>Рекомендации</w:t>
      </w:r>
      <w:r>
        <w:rPr>
          <w:spacing w:val="-5"/>
          <w:sz w:val="24"/>
        </w:rPr>
        <w:t> </w:t>
      </w:r>
      <w:r>
        <w:rPr>
          <w:sz w:val="24"/>
        </w:rPr>
        <w:t>RUSSCO</w:t>
      </w:r>
      <w:r>
        <w:rPr>
          <w:spacing w:val="-3"/>
          <w:sz w:val="24"/>
        </w:rPr>
        <w:t> </w:t>
      </w:r>
      <w:r>
        <w:rPr>
          <w:sz w:val="24"/>
        </w:rPr>
        <w:t>2020</w:t>
      </w:r>
      <w:r>
        <w:rPr>
          <w:spacing w:val="-3"/>
          <w:sz w:val="24"/>
        </w:rPr>
        <w:t> </w:t>
      </w:r>
      <w:r>
        <w:rPr>
          <w:sz w:val="24"/>
        </w:rPr>
        <w:t>по</w:t>
      </w:r>
      <w:r>
        <w:rPr>
          <w:spacing w:val="-2"/>
          <w:sz w:val="24"/>
        </w:rPr>
        <w:t> </w:t>
      </w:r>
      <w:r>
        <w:rPr>
          <w:sz w:val="24"/>
        </w:rPr>
        <w:t>лечению</w:t>
      </w:r>
      <w:r>
        <w:rPr>
          <w:spacing w:val="-2"/>
          <w:sz w:val="24"/>
        </w:rPr>
        <w:t> экстравазаций</w:t>
      </w:r>
    </w:p>
    <w:p>
      <w:pPr>
        <w:pStyle w:val="BodyText"/>
        <w:spacing w:before="13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6" w:hanging="356"/>
        <w:jc w:val="both"/>
        <w:rPr>
          <w:sz w:val="24"/>
        </w:rPr>
      </w:pPr>
      <w:r>
        <w:rPr>
          <w:sz w:val="24"/>
        </w:rPr>
        <w:t>Management</w:t>
      </w:r>
      <w:r>
        <w:rPr>
          <w:spacing w:val="-4"/>
          <w:sz w:val="24"/>
        </w:rPr>
        <w:t> </w:t>
      </w:r>
      <w:r>
        <w:rPr>
          <w:sz w:val="24"/>
        </w:rPr>
        <w:t>of</w:t>
      </w:r>
      <w:r>
        <w:rPr>
          <w:spacing w:val="-5"/>
          <w:sz w:val="24"/>
        </w:rPr>
        <w:t> </w:t>
      </w:r>
      <w:r>
        <w:rPr>
          <w:sz w:val="24"/>
        </w:rPr>
        <w:t>chemotherapy</w:t>
      </w:r>
      <w:r>
        <w:rPr>
          <w:spacing w:val="-4"/>
          <w:sz w:val="24"/>
        </w:rPr>
        <w:t> </w:t>
      </w:r>
      <w:r>
        <w:rPr>
          <w:sz w:val="24"/>
        </w:rPr>
        <w:t>extravasation:</w:t>
      </w:r>
      <w:r>
        <w:rPr>
          <w:spacing w:val="-4"/>
          <w:sz w:val="24"/>
        </w:rPr>
        <w:t> </w:t>
      </w:r>
      <w:r>
        <w:rPr>
          <w:sz w:val="24"/>
        </w:rPr>
        <w:t>ESMO–EONS</w:t>
      </w:r>
      <w:r>
        <w:rPr>
          <w:spacing w:val="-4"/>
          <w:sz w:val="24"/>
        </w:rPr>
        <w:t> </w:t>
      </w:r>
      <w:r>
        <w:rPr>
          <w:sz w:val="24"/>
        </w:rPr>
        <w:t>Clinical</w:t>
      </w:r>
      <w:r>
        <w:rPr>
          <w:spacing w:val="-4"/>
          <w:sz w:val="24"/>
        </w:rPr>
        <w:t> </w:t>
      </w:r>
      <w:r>
        <w:rPr>
          <w:sz w:val="24"/>
        </w:rPr>
        <w:t>Practice</w:t>
      </w:r>
      <w:r>
        <w:rPr>
          <w:spacing w:val="-3"/>
          <w:sz w:val="24"/>
        </w:rPr>
        <w:t> </w:t>
      </w:r>
      <w:r>
        <w:rPr>
          <w:sz w:val="24"/>
        </w:rPr>
        <w:t>Guidelines. Annals of Oncology 23 (Supplement 7): vii167–vii173, 2012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0" w:hanging="356"/>
        <w:jc w:val="both"/>
        <w:rPr>
          <w:sz w:val="24"/>
        </w:rPr>
      </w:pPr>
      <w:r>
        <w:rPr>
          <w:sz w:val="24"/>
        </w:rPr>
        <w:t>Firas Y Kreidieh, Hiba F Moukadem, Nadi S El Saghir Overview, prevention and management of chemotherapy extravasation.//WJCO February 10, 2016 Vol.7 Issue 1. </w:t>
      </w:r>
      <w:r>
        <w:rPr>
          <w:spacing w:val="-2"/>
          <w:sz w:val="24"/>
        </w:rPr>
        <w:t>P.87-97.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1" w:after="0"/>
        <w:ind w:left="934" w:right="192" w:hanging="356"/>
        <w:jc w:val="both"/>
        <w:rPr>
          <w:sz w:val="24"/>
        </w:rPr>
      </w:pPr>
      <w:r>
        <w:rPr>
          <w:sz w:val="24"/>
        </w:rPr>
        <w:t>Bertoglio S, et all. Impruving outcomes of short peripheral vascular access in oncology and chemotherapy administration. J Vasc Access. 2017;18(2):89-96.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3" w:hanging="356"/>
        <w:jc w:val="both"/>
        <w:rPr>
          <w:sz w:val="24"/>
        </w:rPr>
      </w:pPr>
      <w:r>
        <w:rPr>
          <w:sz w:val="24"/>
        </w:rPr>
        <w:t>Ricard CM, et al. Routine versus clinically indicated replacement of peripheral intravenous catheters: a randomized controlled equivalence trail. Lancet. </w:t>
      </w:r>
      <w:r>
        <w:rPr>
          <w:spacing w:val="-2"/>
          <w:sz w:val="24"/>
        </w:rPr>
        <w:t>2012;380(9847):1066-74.</w:t>
      </w:r>
    </w:p>
    <w:p>
      <w:pPr>
        <w:pStyle w:val="BodyText"/>
        <w:spacing w:before="19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3" w:hanging="356"/>
        <w:jc w:val="both"/>
        <w:rPr>
          <w:sz w:val="24"/>
        </w:rPr>
      </w:pPr>
      <w:r>
        <w:rPr>
          <w:sz w:val="24"/>
        </w:rPr>
        <w:t>Guidelines for Subcutaneous Infusion Device Management in Palliative Care. Second Edition 2010. Funded by the Australlian Government Department of Health and Ageing</w:t>
      </w:r>
    </w:p>
    <w:p>
      <w:pPr>
        <w:pStyle w:val="BodyText"/>
        <w:spacing w:before="1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8" w:hanging="356"/>
        <w:jc w:val="both"/>
        <w:rPr>
          <w:sz w:val="24"/>
        </w:rPr>
      </w:pPr>
      <w:r>
        <w:rPr>
          <w:sz w:val="24"/>
        </w:rPr>
        <w:t>Reymond L., Charles MA, Bowman J, Treston P. The effect of dexamethasone on the longevity of syringe driver subcutaneous sites in palliative care patients. Medica Journal of Australia 2003; 178:486-489.</w:t>
      </w:r>
    </w:p>
    <w:p>
      <w:pPr>
        <w:pStyle w:val="BodyText"/>
        <w:spacing w:before="16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4" w:hanging="356"/>
        <w:jc w:val="both"/>
        <w:rPr>
          <w:sz w:val="24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6932480">
                <wp:simplePos x="0" y="0"/>
                <wp:positionH relativeFrom="page">
                  <wp:posOffset>2528951</wp:posOffset>
                </wp:positionH>
                <wp:positionV relativeFrom="paragraph">
                  <wp:posOffset>528</wp:posOffset>
                </wp:positionV>
                <wp:extent cx="52069" cy="177165"/>
                <wp:effectExtent l="0" t="0" r="0" b="0"/>
                <wp:wrapNone/>
                <wp:docPr id="1" name="Graphic 1">
                  <a:hlinkClick r:id="rId5"/>
                </wp:docPr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>
                        <a:hlinkClick r:id="rId5"/>
                      </wps:cNvPr>
                      <wps:cNvSpPr/>
                      <wps:spPr>
                        <a:xfrm>
                          <a:off x="0" y="0"/>
                          <a:ext cx="52069" cy="1771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069" h="177165">
                              <a:moveTo>
                                <a:pt x="51816" y="0"/>
                              </a:moveTo>
                              <a:lnTo>
                                <a:pt x="0" y="0"/>
                              </a:lnTo>
                              <a:lnTo>
                                <a:pt x="0" y="177088"/>
                              </a:lnTo>
                              <a:lnTo>
                                <a:pt x="51816" y="177088"/>
                              </a:lnTo>
                              <a:lnTo>
                                <a:pt x="51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F0F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9.130005pt;margin-top:.041625pt;width:4.08pt;height:13.944pt;mso-position-horizontal-relative:page;mso-position-vertical-relative:paragraph;z-index:-16384000" id="docshape1" href="https://pubmed.ncbi.nlm.nih.gov/25715160/#affiliation-1" filled="true" fillcolor="#f0f0f0" stroked="false">
                <v:fill type="solid"/>
                <w10:wrap type="none"/>
              </v:rect>
            </w:pict>
          </mc:Fallback>
        </mc:AlternateContent>
      </w:r>
      <w:hyperlink r:id="rId6">
        <w:r>
          <w:rPr>
            <w:sz w:val="24"/>
          </w:rPr>
          <w:t>Tabitha</w:t>
        </w:r>
        <w:r>
          <w:rPr>
            <w:spacing w:val="-2"/>
            <w:sz w:val="24"/>
          </w:rPr>
          <w:t> </w:t>
        </w:r>
        <w:r>
          <w:rPr>
            <w:sz w:val="24"/>
          </w:rPr>
          <w:t>Thomas</w:t>
        </w:r>
      </w:hyperlink>
      <w:hyperlink r:id="rId5">
        <w:r>
          <w:rPr>
            <w:sz w:val="24"/>
            <w:vertAlign w:val="superscript"/>
          </w:rPr>
          <w:t>1</w:t>
        </w:r>
        <w:r>
          <w:rPr>
            <w:sz w:val="24"/>
            <w:vertAlign w:val="baseline"/>
          </w:rPr>
          <w:t>,</w:t>
        </w:r>
      </w:hyperlink>
      <w:r>
        <w:rPr>
          <w:spacing w:val="-1"/>
          <w:sz w:val="24"/>
          <w:vertAlign w:val="baseline"/>
        </w:rPr>
        <w:t> </w:t>
      </w:r>
      <w:hyperlink r:id="rId7">
        <w:r>
          <w:rPr>
            <w:sz w:val="24"/>
            <w:vertAlign w:val="baseline"/>
          </w:rPr>
          <w:t>Stephen</w:t>
        </w:r>
        <w:r>
          <w:rPr>
            <w:spacing w:val="-1"/>
            <w:sz w:val="24"/>
            <w:vertAlign w:val="baseline"/>
          </w:rPr>
          <w:t> </w:t>
        </w:r>
        <w:r>
          <w:rPr>
            <w:sz w:val="24"/>
            <w:vertAlign w:val="baseline"/>
          </w:rPr>
          <w:t>Barclay</w:t>
        </w:r>
      </w:hyperlink>
      <w:r>
        <w:rPr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Continuous</w:t>
      </w:r>
      <w:r>
        <w:rPr>
          <w:color w:val="202020"/>
          <w:spacing w:val="-1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subcutaneous</w:t>
      </w:r>
      <w:r>
        <w:rPr>
          <w:color w:val="202020"/>
          <w:spacing w:val="-1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infusion</w:t>
      </w:r>
      <w:r>
        <w:rPr>
          <w:color w:val="202020"/>
          <w:spacing w:val="-1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in</w:t>
      </w:r>
      <w:r>
        <w:rPr>
          <w:color w:val="202020"/>
          <w:spacing w:val="-1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palliative</w:t>
      </w:r>
      <w:r>
        <w:rPr>
          <w:color w:val="202020"/>
          <w:spacing w:val="-2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care:</w:t>
      </w:r>
      <w:r>
        <w:rPr>
          <w:color w:val="202020"/>
          <w:spacing w:val="-1"/>
          <w:sz w:val="24"/>
          <w:vertAlign w:val="baseline"/>
        </w:rPr>
        <w:t> </w:t>
      </w:r>
      <w:r>
        <w:rPr>
          <w:color w:val="202020"/>
          <w:sz w:val="24"/>
          <w:vertAlign w:val="baseline"/>
        </w:rPr>
        <w:t>a review of current practice</w:t>
      </w:r>
      <w:r>
        <w:rPr>
          <w:sz w:val="24"/>
          <w:vertAlign w:val="baseline"/>
        </w:rPr>
        <w:t>.// J Palliat Nurs. 2015 Feb;21(2):60, 62-4. doi: </w:t>
      </w:r>
      <w:r>
        <w:rPr>
          <w:spacing w:val="-2"/>
          <w:sz w:val="24"/>
          <w:vertAlign w:val="baseline"/>
        </w:rPr>
        <w:t>10.12968/ijpn.2015.21.2.60.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6" w:hanging="356"/>
        <w:jc w:val="both"/>
        <w:rPr>
          <w:sz w:val="24"/>
        </w:rPr>
      </w:pPr>
      <w:r>
        <w:rPr>
          <w:sz w:val="24"/>
        </w:rPr>
        <w:t>Mitten T. </w:t>
      </w:r>
      <w:hyperlink r:id="rId8">
        <w:r>
          <w:rPr>
            <w:sz w:val="24"/>
          </w:rPr>
          <w:t>Subcutaneous drug infusions: a review of problems and solutions.</w:t>
        </w:r>
      </w:hyperlink>
      <w:r>
        <w:rPr>
          <w:sz w:val="24"/>
        </w:rPr>
        <w:t> // J Palliat Nurs. 2001 Feb;7(2):75-85. doi: 10.12968/ijpn.2001.7.2.8918.</w:t>
      </w:r>
    </w:p>
    <w:p>
      <w:pPr>
        <w:pStyle w:val="BodyText"/>
        <w:spacing w:before="13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0" w:hanging="356"/>
        <w:jc w:val="both"/>
        <w:rPr>
          <w:sz w:val="24"/>
        </w:rPr>
      </w:pPr>
      <w:r>
        <w:rPr>
          <w:sz w:val="24"/>
        </w:rPr>
        <w:t>Duems-Noriega O, Arino-Blasco S. Subcutaneous fluid and drug delivery: safe,</w:t>
      </w:r>
      <w:r>
        <w:rPr>
          <w:spacing w:val="40"/>
          <w:sz w:val="24"/>
        </w:rPr>
        <w:t> </w:t>
      </w:r>
      <w:r>
        <w:rPr>
          <w:sz w:val="24"/>
        </w:rPr>
        <w:t>efficience and inexpensive. Rev Clin Gerontol/. 2015;25(2):117-146.</w:t>
      </w:r>
    </w:p>
    <w:p>
      <w:pPr>
        <w:spacing w:after="0" w:line="360" w:lineRule="auto"/>
        <w:jc w:val="both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71" w:after="0"/>
        <w:ind w:left="934" w:right="185" w:hanging="356"/>
        <w:jc w:val="both"/>
        <w:rPr>
          <w:sz w:val="24"/>
        </w:rPr>
      </w:pPr>
      <w:r>
        <w:rPr>
          <w:sz w:val="24"/>
        </w:rPr>
        <w:t>Caccialanza R, Constans T, Cotogni P, Zaloga GP, Pontes-Arruda A, Subcutaneous infusion for hydration or nutrition: a review. JPEN J Parenter Enteral Nutr. </w:t>
      </w:r>
      <w:r>
        <w:rPr>
          <w:spacing w:val="-2"/>
          <w:sz w:val="24"/>
        </w:rPr>
        <w:t>2018;42(2):296-307.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5" w:hanging="356"/>
        <w:jc w:val="both"/>
        <w:rPr>
          <w:sz w:val="24"/>
        </w:rPr>
      </w:pPr>
      <w:r>
        <w:rPr>
          <w:sz w:val="24"/>
        </w:rPr>
        <w:t>Broadhurst D, Cooke M, et al. Subcutaneouse hydration and medication infusion (effectiveness, safety, acceptability): a systematic review of systematic reviews. PLoS One. 2020;15(8):e0237572.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2" w:hanging="356"/>
        <w:jc w:val="both"/>
        <w:rPr>
          <w:sz w:val="24"/>
        </w:rPr>
      </w:pPr>
      <w:r>
        <w:rPr>
          <w:sz w:val="24"/>
        </w:rPr>
        <w:t>Canadian</w:t>
      </w:r>
      <w:r>
        <w:rPr>
          <w:spacing w:val="-4"/>
          <w:sz w:val="24"/>
        </w:rPr>
        <w:t> </w:t>
      </w:r>
      <w:r>
        <w:rPr>
          <w:sz w:val="24"/>
        </w:rPr>
        <w:t>Vaqscular Access</w:t>
      </w:r>
      <w:r>
        <w:rPr>
          <w:spacing w:val="-3"/>
          <w:sz w:val="24"/>
        </w:rPr>
        <w:t> </w:t>
      </w:r>
      <w:r>
        <w:rPr>
          <w:sz w:val="24"/>
        </w:rPr>
        <w:t>Association.</w:t>
      </w:r>
      <w:r>
        <w:rPr>
          <w:spacing w:val="-3"/>
          <w:sz w:val="24"/>
        </w:rPr>
        <w:t> </w:t>
      </w:r>
      <w:r>
        <w:rPr>
          <w:sz w:val="24"/>
        </w:rPr>
        <w:t>Canadian</w:t>
      </w:r>
      <w:r>
        <w:rPr>
          <w:spacing w:val="-3"/>
          <w:sz w:val="24"/>
        </w:rPr>
        <w:t> </w:t>
      </w:r>
      <w:r>
        <w:rPr>
          <w:sz w:val="24"/>
        </w:rPr>
        <w:t>Vascular</w:t>
      </w:r>
      <w:r>
        <w:rPr>
          <w:spacing w:val="-4"/>
          <w:sz w:val="24"/>
        </w:rPr>
        <w:t> </w:t>
      </w:r>
      <w:r>
        <w:rPr>
          <w:sz w:val="24"/>
        </w:rPr>
        <w:t>access and</w:t>
      </w:r>
      <w:r>
        <w:rPr>
          <w:spacing w:val="-1"/>
          <w:sz w:val="24"/>
        </w:rPr>
        <w:t> </w:t>
      </w:r>
      <w:r>
        <w:rPr>
          <w:sz w:val="24"/>
        </w:rPr>
        <w:t>Infusion</w:t>
      </w:r>
      <w:r>
        <w:rPr>
          <w:spacing w:val="-3"/>
          <w:sz w:val="24"/>
        </w:rPr>
        <w:t> </w:t>
      </w:r>
      <w:r>
        <w:rPr>
          <w:sz w:val="24"/>
        </w:rPr>
        <w:t>Therapy Guidelince Communications; 2019.</w:t>
      </w:r>
    </w:p>
    <w:p>
      <w:pPr>
        <w:pStyle w:val="BodyText"/>
        <w:spacing w:before="18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85" w:hanging="356"/>
        <w:jc w:val="both"/>
        <w:rPr>
          <w:sz w:val="24"/>
        </w:rPr>
      </w:pPr>
      <w:r>
        <w:rPr>
          <w:sz w:val="24"/>
        </w:rPr>
        <w:t>Gomes NS et al. Nursing knowledge and practices regarding subcutaneous fluid administration. Rev Bras Enferm. 2017;70(5):1096-1105.</w:t>
      </w:r>
    </w:p>
    <w:p>
      <w:pPr>
        <w:pStyle w:val="BodyText"/>
        <w:spacing w:before="137"/>
        <w:ind w:left="0" w:firstLine="0"/>
      </w:pPr>
    </w:p>
    <w:p>
      <w:pPr>
        <w:pStyle w:val="ListParagraph"/>
        <w:numPr>
          <w:ilvl w:val="0"/>
          <w:numId w:val="9"/>
        </w:numPr>
        <w:tabs>
          <w:tab w:pos="934" w:val="left" w:leader="none"/>
        </w:tabs>
        <w:spacing w:line="360" w:lineRule="auto" w:before="0" w:after="0"/>
        <w:ind w:left="934" w:right="193" w:hanging="356"/>
        <w:jc w:val="both"/>
        <w:rPr>
          <w:sz w:val="24"/>
        </w:rPr>
      </w:pPr>
      <w:r>
        <w:rPr>
          <w:sz w:val="24"/>
        </w:rPr>
        <w:t>Stoner KL et al. Intravenous versus subcutaneous drug administration.Which do patients prefer? A systematic review. Patient.2015;8:145-153.</w:t>
      </w:r>
    </w:p>
    <w:p>
      <w:pPr>
        <w:spacing w:after="0" w:line="360" w:lineRule="auto"/>
        <w:jc w:val="both"/>
        <w:rPr>
          <w:sz w:val="24"/>
        </w:rPr>
        <w:sectPr>
          <w:pgSz w:w="11900" w:h="16850"/>
          <w:pgMar w:top="1060" w:bottom="280" w:left="1480" w:right="660"/>
        </w:sectPr>
      </w:pPr>
    </w:p>
    <w:p>
      <w:pPr>
        <w:pStyle w:val="Heading1"/>
      </w:pPr>
      <w:bookmarkStart w:name="_TOC_250001" w:id="6"/>
      <w:r>
        <w:rPr>
          <w:color w:val="2E5395"/>
          <w:spacing w:val="-2"/>
        </w:rPr>
        <w:t>Приложение</w:t>
      </w:r>
      <w:r>
        <w:rPr>
          <w:color w:val="2E5395"/>
          <w:spacing w:val="-11"/>
        </w:rPr>
        <w:t> </w:t>
      </w:r>
      <w:r>
        <w:rPr>
          <w:color w:val="2E5395"/>
          <w:spacing w:val="-2"/>
        </w:rPr>
        <w:t>А1.</w:t>
      </w:r>
      <w:r>
        <w:rPr>
          <w:color w:val="2E5395"/>
          <w:spacing w:val="-9"/>
        </w:rPr>
        <w:t> </w:t>
      </w:r>
      <w:r>
        <w:rPr>
          <w:color w:val="2E5395"/>
          <w:spacing w:val="-2"/>
        </w:rPr>
        <w:t>Состав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Рабочей</w:t>
      </w:r>
      <w:r>
        <w:rPr>
          <w:color w:val="2E5395"/>
          <w:spacing w:val="-10"/>
        </w:rPr>
        <w:t> </w:t>
      </w:r>
      <w:bookmarkEnd w:id="6"/>
      <w:r>
        <w:rPr>
          <w:color w:val="2E5395"/>
          <w:spacing w:val="-2"/>
        </w:rPr>
        <w:t>группы</w:t>
      </w:r>
    </w:p>
    <w:p>
      <w:pPr>
        <w:spacing w:before="293"/>
        <w:ind w:left="222" w:right="0" w:firstLine="0"/>
        <w:jc w:val="left"/>
        <w:rPr>
          <w:b/>
          <w:sz w:val="24"/>
        </w:rPr>
      </w:pPr>
      <w:r>
        <w:rPr>
          <w:b/>
          <w:spacing w:val="-2"/>
          <w:sz w:val="24"/>
        </w:rPr>
        <w:t>Автор:</w:t>
      </w:r>
    </w:p>
    <w:p>
      <w:pPr>
        <w:pStyle w:val="BodyText"/>
        <w:spacing w:line="360" w:lineRule="auto" w:before="139"/>
        <w:ind w:left="222" w:right="232" w:firstLine="0"/>
      </w:pPr>
      <w:r>
        <w:rPr>
          <w:b/>
        </w:rPr>
        <w:t>Биккулова</w:t>
      </w:r>
      <w:r>
        <w:rPr>
          <w:b/>
          <w:spacing w:val="-6"/>
        </w:rPr>
        <w:t> </w:t>
      </w:r>
      <w:r>
        <w:rPr>
          <w:b/>
        </w:rPr>
        <w:t>Диля</w:t>
      </w:r>
      <w:r>
        <w:rPr>
          <w:b/>
          <w:spacing w:val="-6"/>
        </w:rPr>
        <w:t> </w:t>
      </w:r>
      <w:r>
        <w:rPr>
          <w:b/>
        </w:rPr>
        <w:t>Шавкатовна</w:t>
      </w:r>
      <w:r>
        <w:rPr>
          <w:b/>
          <w:spacing w:val="-5"/>
        </w:rPr>
        <w:t> </w:t>
      </w:r>
      <w:r>
        <w:rPr/>
        <w:t>–</w:t>
      </w:r>
      <w:r>
        <w:rPr>
          <w:spacing w:val="-6"/>
        </w:rPr>
        <w:t> </w:t>
      </w:r>
      <w:r>
        <w:rPr/>
        <w:t>доктор</w:t>
      </w:r>
      <w:r>
        <w:rPr>
          <w:spacing w:val="-6"/>
        </w:rPr>
        <w:t> </w:t>
      </w:r>
      <w:r>
        <w:rPr/>
        <w:t>медицинских</w:t>
      </w:r>
      <w:r>
        <w:rPr>
          <w:spacing w:val="-6"/>
        </w:rPr>
        <w:t> </w:t>
      </w:r>
      <w:r>
        <w:rPr/>
        <w:t>наук,</w:t>
      </w:r>
      <w:r>
        <w:rPr>
          <w:spacing w:val="-6"/>
        </w:rPr>
        <w:t> </w:t>
      </w:r>
      <w:r>
        <w:rPr/>
        <w:t>анестезиолог-реаниматолог, главный научный сотрудник ФГБУ «НМИЦ детской гематологии, онкологии и иммунологии имени Димы Рогачева» МЗ РФ, профессор кафедры паллиативной педиатрии РНИМУ имени Н.И. Пирогова</w:t>
      </w:r>
    </w:p>
    <w:p>
      <w:pPr>
        <w:pStyle w:val="BodyText"/>
        <w:spacing w:before="137"/>
        <w:ind w:left="0" w:firstLine="0"/>
      </w:pPr>
    </w:p>
    <w:p>
      <w:pPr>
        <w:spacing w:before="0"/>
        <w:ind w:left="222" w:right="0" w:firstLine="0"/>
        <w:jc w:val="left"/>
        <w:rPr>
          <w:b/>
          <w:sz w:val="24"/>
        </w:rPr>
      </w:pPr>
      <w:r>
        <w:rPr>
          <w:b/>
          <w:sz w:val="24"/>
        </w:rPr>
        <w:t>Состав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> группы:</w:t>
      </w:r>
    </w:p>
    <w:p>
      <w:pPr>
        <w:spacing w:after="0"/>
        <w:jc w:val="left"/>
        <w:rPr>
          <w:sz w:val="24"/>
        </w:rPr>
        <w:sectPr>
          <w:pgSz w:w="11900" w:h="16850"/>
          <w:pgMar w:top="1120" w:bottom="280" w:left="1480" w:right="660"/>
        </w:sectPr>
      </w:pPr>
    </w:p>
    <w:p>
      <w:pPr>
        <w:pStyle w:val="Heading1"/>
      </w:pPr>
      <w:bookmarkStart w:name="_TOC_250000" w:id="7"/>
      <w:r>
        <w:rPr>
          <w:color w:val="2E5395"/>
          <w:spacing w:val="-2"/>
        </w:rPr>
        <w:t>Приложение</w:t>
      </w:r>
      <w:r>
        <w:rPr>
          <w:color w:val="2E5395"/>
          <w:spacing w:val="-18"/>
        </w:rPr>
        <w:t> </w:t>
      </w:r>
      <w:r>
        <w:rPr>
          <w:color w:val="2E5395"/>
          <w:spacing w:val="-2"/>
        </w:rPr>
        <w:t>Б1.</w:t>
      </w:r>
      <w:r>
        <w:rPr>
          <w:color w:val="2E5395"/>
          <w:spacing w:val="-14"/>
        </w:rPr>
        <w:t> </w:t>
      </w:r>
      <w:r>
        <w:rPr>
          <w:color w:val="2E5395"/>
          <w:spacing w:val="-2"/>
        </w:rPr>
        <w:t>Диаметры</w:t>
      </w:r>
      <w:r>
        <w:rPr>
          <w:color w:val="2E5395"/>
          <w:spacing w:val="-15"/>
        </w:rPr>
        <w:t> </w:t>
      </w:r>
      <w:bookmarkEnd w:id="7"/>
      <w:r>
        <w:rPr>
          <w:color w:val="2E5395"/>
          <w:spacing w:val="-5"/>
        </w:rPr>
        <w:t>вен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546"/>
        <w:gridCol w:w="2947"/>
      </w:tblGrid>
      <w:tr>
        <w:trPr>
          <w:trHeight w:val="336" w:hRule="atLeast"/>
        </w:trPr>
        <w:tc>
          <w:tcPr>
            <w:tcW w:w="6546" w:type="dxa"/>
          </w:tcPr>
          <w:p>
            <w:pPr>
              <w:pStyle w:val="TableParagraph"/>
              <w:spacing w:before="28"/>
              <w:ind w:left="6"/>
              <w:rPr>
                <w:sz w:val="24"/>
              </w:rPr>
            </w:pPr>
            <w:r>
              <w:rPr>
                <w:spacing w:val="-4"/>
                <w:sz w:val="24"/>
              </w:rPr>
              <w:t>Сосуд</w:t>
            </w:r>
          </w:p>
        </w:tc>
        <w:tc>
          <w:tcPr>
            <w:tcW w:w="2947" w:type="dxa"/>
          </w:tcPr>
          <w:p>
            <w:pPr>
              <w:pStyle w:val="TableParagraph"/>
              <w:spacing w:before="28"/>
              <w:ind w:left="6" w:right="4"/>
              <w:rPr>
                <w:sz w:val="24"/>
              </w:rPr>
            </w:pPr>
            <w:r>
              <w:rPr>
                <w:spacing w:val="-2"/>
                <w:sz w:val="24"/>
              </w:rPr>
              <w:t>Диаметр</w:t>
            </w:r>
          </w:p>
        </w:tc>
      </w:tr>
      <w:tr>
        <w:trPr>
          <w:trHeight w:val="333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Вены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5"/>
                <w:sz w:val="24"/>
              </w:rPr>
              <w:t>рук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/>
              <w:rPr>
                <w:sz w:val="24"/>
              </w:rPr>
            </w:pPr>
            <w:r>
              <w:rPr>
                <w:sz w:val="24"/>
              </w:rPr>
              <w:t>~2-5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5"/>
                <w:sz w:val="24"/>
              </w:rPr>
              <w:t>мм</w:t>
            </w:r>
          </w:p>
        </w:tc>
      </w:tr>
      <w:tr>
        <w:trPr>
          <w:trHeight w:val="333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Подкожная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латеральная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плечо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 w:right="3"/>
              <w:rPr>
                <w:sz w:val="24"/>
              </w:rPr>
            </w:pPr>
            <w:r>
              <w:rPr>
                <w:sz w:val="24"/>
              </w:rPr>
              <w:t>~6 </w:t>
            </w:r>
            <w:r>
              <w:rPr>
                <w:spacing w:val="-5"/>
                <w:sz w:val="24"/>
              </w:rPr>
              <w:t>мм</w:t>
            </w:r>
          </w:p>
        </w:tc>
      </w:tr>
      <w:tr>
        <w:trPr>
          <w:trHeight w:val="335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Подкожная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медиальная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вена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руки,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плечо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 w:right="3"/>
              <w:rPr>
                <w:sz w:val="24"/>
              </w:rPr>
            </w:pPr>
            <w:r>
              <w:rPr>
                <w:sz w:val="24"/>
              </w:rPr>
              <w:t>~10 </w:t>
            </w:r>
            <w:r>
              <w:rPr>
                <w:spacing w:val="-5"/>
                <w:sz w:val="24"/>
              </w:rPr>
              <w:t>мм</w:t>
            </w:r>
          </w:p>
        </w:tc>
      </w:tr>
      <w:tr>
        <w:trPr>
          <w:trHeight w:val="333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Подмышечная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 w:right="3"/>
              <w:rPr>
                <w:sz w:val="24"/>
              </w:rPr>
            </w:pPr>
            <w:r>
              <w:rPr>
                <w:sz w:val="24"/>
              </w:rPr>
              <w:t>~16 </w:t>
            </w:r>
            <w:r>
              <w:rPr>
                <w:spacing w:val="-5"/>
                <w:sz w:val="24"/>
              </w:rPr>
              <w:t>мм</w:t>
            </w:r>
          </w:p>
        </w:tc>
      </w:tr>
      <w:tr>
        <w:trPr>
          <w:trHeight w:val="333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Подключичная</w:t>
            </w:r>
            <w:r>
              <w:rPr>
                <w:spacing w:val="-4"/>
                <w:sz w:val="24"/>
              </w:rPr>
              <w:t> вена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 w:right="3"/>
              <w:rPr>
                <w:sz w:val="24"/>
              </w:rPr>
            </w:pPr>
            <w:r>
              <w:rPr>
                <w:sz w:val="24"/>
              </w:rPr>
              <w:t>~19 </w:t>
            </w:r>
            <w:r>
              <w:rPr>
                <w:spacing w:val="-5"/>
                <w:sz w:val="24"/>
              </w:rPr>
              <w:t>мм</w:t>
            </w:r>
          </w:p>
        </w:tc>
      </w:tr>
      <w:tr>
        <w:trPr>
          <w:trHeight w:val="335" w:hRule="atLeast"/>
        </w:trPr>
        <w:tc>
          <w:tcPr>
            <w:tcW w:w="654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полая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вена</w:t>
            </w:r>
          </w:p>
        </w:tc>
        <w:tc>
          <w:tcPr>
            <w:tcW w:w="2947" w:type="dxa"/>
          </w:tcPr>
          <w:p>
            <w:pPr>
              <w:pStyle w:val="TableParagraph"/>
              <w:spacing w:before="27"/>
              <w:ind w:left="6" w:right="3"/>
              <w:rPr>
                <w:sz w:val="24"/>
              </w:rPr>
            </w:pPr>
            <w:r>
              <w:rPr>
                <w:sz w:val="24"/>
              </w:rPr>
              <w:t>~20 </w:t>
            </w:r>
            <w:r>
              <w:rPr>
                <w:spacing w:val="-5"/>
                <w:sz w:val="24"/>
              </w:rPr>
              <w:t>мм</w:t>
            </w:r>
          </w:p>
        </w:tc>
      </w:tr>
    </w:tbl>
    <w:p>
      <w:pPr>
        <w:spacing w:after="0"/>
        <w:rPr>
          <w:sz w:val="24"/>
        </w:rPr>
        <w:sectPr>
          <w:pgSz w:w="11900" w:h="16850"/>
          <w:pgMar w:top="1120" w:bottom="280" w:left="1480" w:right="660"/>
        </w:sectPr>
      </w:pPr>
    </w:p>
    <w:p>
      <w:pPr>
        <w:spacing w:before="12"/>
        <w:ind w:left="222" w:right="0" w:firstLine="0"/>
        <w:jc w:val="left"/>
        <w:rPr>
          <w:rFonts w:ascii="Carlito" w:hAnsi="Carlito"/>
          <w:sz w:val="32"/>
        </w:rPr>
      </w:pPr>
      <w:r>
        <w:rPr>
          <w:rFonts w:ascii="Carlito" w:hAnsi="Carlito"/>
          <w:color w:val="2E5395"/>
          <w:spacing w:val="-2"/>
          <w:sz w:val="32"/>
        </w:rPr>
        <w:t>Приложение</w:t>
      </w:r>
      <w:r>
        <w:rPr>
          <w:rFonts w:ascii="Carlito" w:hAnsi="Carlito"/>
          <w:color w:val="2E5395"/>
          <w:spacing w:val="-11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Б2.</w:t>
      </w:r>
      <w:r>
        <w:rPr>
          <w:rFonts w:ascii="Carlito" w:hAnsi="Carlito"/>
          <w:color w:val="2E5395"/>
          <w:spacing w:val="-7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Скорость</w:t>
      </w:r>
      <w:r>
        <w:rPr>
          <w:rFonts w:ascii="Carlito" w:hAnsi="Carlito"/>
          <w:color w:val="2E5395"/>
          <w:spacing w:val="-7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потока</w:t>
      </w:r>
      <w:r>
        <w:rPr>
          <w:rFonts w:ascii="Carlito" w:hAnsi="Carlito"/>
          <w:color w:val="2E5395"/>
          <w:spacing w:val="-11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крови</w:t>
      </w:r>
      <w:r>
        <w:rPr>
          <w:rFonts w:ascii="Carlito" w:hAnsi="Carlito"/>
          <w:color w:val="2E5395"/>
          <w:spacing w:val="-9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в</w:t>
      </w:r>
      <w:r>
        <w:rPr>
          <w:rFonts w:ascii="Carlito" w:hAnsi="Carlito"/>
          <w:color w:val="2E5395"/>
          <w:spacing w:val="-10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сосудах</w:t>
      </w:r>
    </w:p>
    <w:tbl>
      <w:tblPr>
        <w:tblW w:w="0" w:type="auto"/>
        <w:jc w:val="left"/>
        <w:tblInd w:w="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408"/>
        <w:gridCol w:w="1896"/>
      </w:tblGrid>
      <w:tr>
        <w:trPr>
          <w:trHeight w:val="336" w:hRule="atLeast"/>
        </w:trPr>
        <w:tc>
          <w:tcPr>
            <w:tcW w:w="5408" w:type="dxa"/>
          </w:tcPr>
          <w:p>
            <w:pPr>
              <w:pStyle w:val="TableParagraph"/>
              <w:spacing w:before="28"/>
              <w:ind w:left="7"/>
              <w:rPr>
                <w:sz w:val="24"/>
              </w:rPr>
            </w:pPr>
            <w:r>
              <w:rPr>
                <w:spacing w:val="-4"/>
                <w:sz w:val="24"/>
              </w:rPr>
              <w:t>Сосуд</w:t>
            </w:r>
          </w:p>
        </w:tc>
        <w:tc>
          <w:tcPr>
            <w:tcW w:w="1896" w:type="dxa"/>
          </w:tcPr>
          <w:p>
            <w:pPr>
              <w:pStyle w:val="TableParagraph"/>
              <w:spacing w:before="28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потока</w:t>
            </w:r>
          </w:p>
        </w:tc>
      </w:tr>
      <w:tr>
        <w:trPr>
          <w:trHeight w:val="333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Пальцевые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пястные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вены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руки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10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609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Нижняя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подкожная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латеральная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вена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подкожная медиальная вена предплечья</w:t>
            </w:r>
          </w:p>
        </w:tc>
        <w:tc>
          <w:tcPr>
            <w:tcW w:w="1896" w:type="dxa"/>
          </w:tcPr>
          <w:p>
            <w:pPr>
              <w:pStyle w:val="TableParagraph"/>
              <w:spacing w:before="16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20-40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335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подкожная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латеральная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вена</w:t>
            </w:r>
            <w:r>
              <w:rPr>
                <w:spacing w:val="-4"/>
                <w:sz w:val="24"/>
              </w:rPr>
              <w:t> руки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40-90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333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подкожная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медиальная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вена</w:t>
            </w:r>
            <w:r>
              <w:rPr>
                <w:spacing w:val="-4"/>
                <w:sz w:val="24"/>
              </w:rPr>
              <w:t> руки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90-150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333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Подмышечная</w:t>
            </w:r>
            <w:r>
              <w:rPr>
                <w:spacing w:val="-7"/>
                <w:sz w:val="24"/>
              </w:rPr>
              <w:t> </w:t>
            </w:r>
            <w:r>
              <w:rPr>
                <w:spacing w:val="-4"/>
                <w:sz w:val="24"/>
              </w:rPr>
              <w:t>вена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150-350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335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Подключичная</w:t>
            </w:r>
            <w:r>
              <w:rPr>
                <w:spacing w:val="-4"/>
                <w:sz w:val="24"/>
              </w:rPr>
              <w:t> вена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350-800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мл/мин.</w:t>
            </w:r>
          </w:p>
        </w:tc>
      </w:tr>
      <w:tr>
        <w:trPr>
          <w:trHeight w:val="333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Безымянная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4"/>
                <w:sz w:val="24"/>
              </w:rPr>
              <w:t>вена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800-1500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мл/мин</w:t>
            </w:r>
          </w:p>
        </w:tc>
      </w:tr>
      <w:tr>
        <w:trPr>
          <w:trHeight w:val="333" w:hRule="atLeast"/>
        </w:trPr>
        <w:tc>
          <w:tcPr>
            <w:tcW w:w="5408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Верхняя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полая</w:t>
            </w:r>
            <w:r>
              <w:rPr>
                <w:spacing w:val="-2"/>
                <w:sz w:val="24"/>
              </w:rPr>
              <w:t> </w:t>
            </w:r>
            <w:r>
              <w:rPr>
                <w:spacing w:val="-4"/>
                <w:sz w:val="24"/>
              </w:rPr>
              <w:t>вена</w:t>
            </w:r>
          </w:p>
        </w:tc>
        <w:tc>
          <w:tcPr>
            <w:tcW w:w="1896" w:type="dxa"/>
          </w:tcPr>
          <w:p>
            <w:pPr>
              <w:pStyle w:val="TableParagraph"/>
              <w:spacing w:before="27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2000 </w:t>
            </w:r>
            <w:r>
              <w:rPr>
                <w:spacing w:val="-2"/>
                <w:sz w:val="24"/>
              </w:rPr>
              <w:t>мл/мин.</w:t>
            </w:r>
          </w:p>
        </w:tc>
      </w:tr>
    </w:tbl>
    <w:p>
      <w:pPr>
        <w:spacing w:after="0"/>
        <w:jc w:val="left"/>
        <w:rPr>
          <w:sz w:val="24"/>
        </w:rPr>
        <w:sectPr>
          <w:pgSz w:w="11900" w:h="16850"/>
          <w:pgMar w:top="1120" w:bottom="280" w:left="1480" w:right="660"/>
        </w:sectPr>
      </w:pPr>
    </w:p>
    <w:p>
      <w:pPr>
        <w:spacing w:before="12"/>
        <w:ind w:left="222" w:right="0" w:firstLine="0"/>
        <w:jc w:val="left"/>
        <w:rPr>
          <w:rFonts w:ascii="Carlito" w:hAnsi="Carlito"/>
          <w:sz w:val="32"/>
        </w:rPr>
      </w:pPr>
      <w:r>
        <w:rPr>
          <w:rFonts w:ascii="Carlito" w:hAnsi="Carlito"/>
          <w:color w:val="2E5395"/>
          <w:spacing w:val="-2"/>
          <w:sz w:val="32"/>
        </w:rPr>
        <w:t>Приложение</w:t>
      </w:r>
      <w:r>
        <w:rPr>
          <w:rFonts w:ascii="Carlito" w:hAnsi="Carlito"/>
          <w:color w:val="2E5395"/>
          <w:spacing w:val="-14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В1.</w:t>
      </w:r>
      <w:r>
        <w:rPr>
          <w:rFonts w:ascii="Carlito" w:hAnsi="Carlito"/>
          <w:color w:val="2E5395"/>
          <w:spacing w:val="-13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Везиканты</w:t>
      </w:r>
    </w:p>
    <w:p>
      <w:pPr>
        <w:pStyle w:val="BodyText"/>
        <w:spacing w:before="49"/>
        <w:ind w:left="0" w:firstLine="0"/>
        <w:rPr>
          <w:rFonts w:ascii="Carlito"/>
          <w:sz w:val="20"/>
        </w:r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54"/>
        <w:gridCol w:w="3754"/>
      </w:tblGrid>
      <w:tr>
        <w:trPr>
          <w:trHeight w:val="395" w:hRule="atLeast"/>
        </w:trPr>
        <w:tc>
          <w:tcPr>
            <w:tcW w:w="7508" w:type="dxa"/>
            <w:gridSpan w:val="2"/>
          </w:tcPr>
          <w:p>
            <w:pPr>
              <w:pStyle w:val="TableParagraph"/>
              <w:spacing w:before="59"/>
              <w:ind w:left="8"/>
              <w:rPr>
                <w:sz w:val="24"/>
              </w:rPr>
            </w:pPr>
            <w:r>
              <w:rPr>
                <w:spacing w:val="-2"/>
                <w:sz w:val="24"/>
              </w:rPr>
              <w:t>Везиканты</w:t>
            </w:r>
          </w:p>
        </w:tc>
      </w:tr>
      <w:tr>
        <w:trPr>
          <w:trHeight w:val="397" w:hRule="atLeast"/>
        </w:trPr>
        <w:tc>
          <w:tcPr>
            <w:tcW w:w="3754" w:type="dxa"/>
          </w:tcPr>
          <w:p>
            <w:pPr>
              <w:pStyle w:val="TableParagraph"/>
              <w:spacing w:before="61"/>
              <w:ind w:left="88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ДНК-связывающие</w:t>
            </w:r>
          </w:p>
        </w:tc>
        <w:tc>
          <w:tcPr>
            <w:tcW w:w="3754" w:type="dxa"/>
          </w:tcPr>
          <w:p>
            <w:pPr>
              <w:pStyle w:val="TableParagraph"/>
              <w:spacing w:before="61"/>
              <w:ind w:left="737"/>
              <w:jc w:val="left"/>
              <w:rPr>
                <w:sz w:val="24"/>
              </w:rPr>
            </w:pPr>
            <w:r>
              <w:rPr>
                <w:sz w:val="24"/>
              </w:rPr>
              <w:t>ДНК-не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связывающие</w:t>
            </w:r>
          </w:p>
        </w:tc>
      </w:tr>
      <w:tr>
        <w:trPr>
          <w:trHeight w:val="412" w:hRule="atLeast"/>
        </w:trPr>
        <w:tc>
          <w:tcPr>
            <w:tcW w:w="375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> </w:t>
            </w:r>
            <w:r>
              <w:rPr>
                <w:rFonts w:ascii="Symbol" w:hAnsi="Symbol"/>
                <w:sz w:val="24"/>
              </w:rPr>
              <w:t>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Доксорубицин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spacing w:val="-2"/>
                <w:sz w:val="24"/>
              </w:rPr>
              <w:t>Паклитаксел</w:t>
            </w:r>
          </w:p>
        </w:tc>
      </w:tr>
      <w:tr>
        <w:trPr>
          <w:trHeight w:val="426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0"/>
              </w:numPr>
              <w:tabs>
                <w:tab w:pos="286" w:val="left" w:leader="none"/>
              </w:tabs>
              <w:spacing w:line="240" w:lineRule="auto" w:before="61" w:after="0"/>
              <w:ind w:left="286" w:right="0" w:hanging="179"/>
              <w:jc w:val="left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spacing w:val="-2"/>
                <w:sz w:val="24"/>
              </w:rPr>
              <w:t>Кармустин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Доцетаксел</w:t>
            </w:r>
          </w:p>
        </w:tc>
      </w:tr>
      <w:tr>
        <w:trPr>
          <w:trHeight w:val="395" w:hRule="atLeast"/>
        </w:trPr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Дакарбазин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Кабазитаксел</w:t>
            </w:r>
          </w:p>
        </w:tc>
      </w:tr>
      <w:tr>
        <w:trPr>
          <w:trHeight w:val="414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1"/>
              </w:numPr>
              <w:tabs>
                <w:tab w:pos="346" w:val="left" w:leader="none"/>
              </w:tabs>
              <w:spacing w:line="240" w:lineRule="auto" w:before="61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Даунорубицин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Трабекстидин</w:t>
            </w:r>
          </w:p>
        </w:tc>
      </w:tr>
      <w:tr>
        <w:trPr>
          <w:trHeight w:val="412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2"/>
              </w:numPr>
              <w:tabs>
                <w:tab w:pos="346" w:val="left" w:leader="none"/>
              </w:tabs>
              <w:spacing w:line="240" w:lineRule="auto" w:before="61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Эпирубицин</w:t>
            </w:r>
          </w:p>
        </w:tc>
        <w:tc>
          <w:tcPr>
            <w:tcW w:w="3754" w:type="dxa"/>
          </w:tcPr>
          <w:p>
            <w:pPr>
              <w:pStyle w:val="TableParagraph"/>
              <w:numPr>
                <w:ilvl w:val="0"/>
                <w:numId w:val="13"/>
              </w:numPr>
              <w:tabs>
                <w:tab w:pos="346" w:val="left" w:leader="none"/>
              </w:tabs>
              <w:spacing w:line="240" w:lineRule="auto" w:before="61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Винбластин</w:t>
            </w:r>
          </w:p>
        </w:tc>
      </w:tr>
      <w:tr>
        <w:trPr>
          <w:trHeight w:val="415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4"/>
              </w:numPr>
              <w:tabs>
                <w:tab w:pos="346" w:val="left" w:leader="none"/>
              </w:tabs>
              <w:spacing w:line="240" w:lineRule="auto" w:before="64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Идарубицин</w:t>
            </w:r>
          </w:p>
        </w:tc>
        <w:tc>
          <w:tcPr>
            <w:tcW w:w="3754" w:type="dxa"/>
          </w:tcPr>
          <w:p>
            <w:pPr>
              <w:pStyle w:val="TableParagraph"/>
              <w:numPr>
                <w:ilvl w:val="0"/>
                <w:numId w:val="15"/>
              </w:numPr>
              <w:tabs>
                <w:tab w:pos="346" w:val="left" w:leader="none"/>
              </w:tabs>
              <w:spacing w:line="240" w:lineRule="auto" w:before="64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Винкристин</w:t>
            </w:r>
          </w:p>
        </w:tc>
      </w:tr>
      <w:tr>
        <w:trPr>
          <w:trHeight w:val="414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6"/>
              </w:numPr>
              <w:tabs>
                <w:tab w:pos="346" w:val="left" w:leader="none"/>
              </w:tabs>
              <w:spacing w:line="240" w:lineRule="auto" w:before="61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Митомицин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Винфлунин</w:t>
            </w:r>
          </w:p>
        </w:tc>
      </w:tr>
      <w:tr>
        <w:trPr>
          <w:trHeight w:val="412" w:hRule="atLeast"/>
        </w:trPr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Треосульфан</w:t>
            </w:r>
          </w:p>
        </w:tc>
        <w:tc>
          <w:tcPr>
            <w:tcW w:w="3754" w:type="dxa"/>
          </w:tcPr>
          <w:p>
            <w:pPr>
              <w:pStyle w:val="TableParagraph"/>
              <w:numPr>
                <w:ilvl w:val="0"/>
                <w:numId w:val="17"/>
              </w:numPr>
              <w:tabs>
                <w:tab w:pos="346" w:val="left" w:leader="none"/>
              </w:tabs>
              <w:spacing w:line="240" w:lineRule="auto" w:before="61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Винорелбин</w:t>
            </w:r>
          </w:p>
        </w:tc>
      </w:tr>
      <w:tr>
        <w:trPr>
          <w:trHeight w:val="414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8"/>
              </w:numPr>
              <w:tabs>
                <w:tab w:pos="346" w:val="left" w:leader="none"/>
              </w:tabs>
              <w:spacing w:line="240" w:lineRule="auto" w:before="63" w:after="0"/>
              <w:ind w:left="346" w:right="0" w:hanging="23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Дактиномицин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61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Виндезин</w:t>
            </w:r>
          </w:p>
        </w:tc>
      </w:tr>
      <w:tr>
        <w:trPr>
          <w:trHeight w:val="395" w:hRule="atLeast"/>
        </w:trPr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Митоксантрон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  <w:tr>
        <w:trPr>
          <w:trHeight w:val="395" w:hRule="atLeast"/>
        </w:trPr>
        <w:tc>
          <w:tcPr>
            <w:tcW w:w="375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Бендамустин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  <w:tr>
        <w:trPr>
          <w:trHeight w:val="398" w:hRule="atLeast"/>
        </w:trPr>
        <w:tc>
          <w:tcPr>
            <w:tcW w:w="3754" w:type="dxa"/>
          </w:tcPr>
          <w:p>
            <w:pPr>
              <w:pStyle w:val="TableParagraph"/>
              <w:spacing w:before="61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Амсакрин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  <w:tr>
        <w:trPr>
          <w:trHeight w:val="412" w:hRule="atLeast"/>
        </w:trPr>
        <w:tc>
          <w:tcPr>
            <w:tcW w:w="3754" w:type="dxa"/>
          </w:tcPr>
          <w:p>
            <w:pPr>
              <w:pStyle w:val="TableParagraph"/>
              <w:numPr>
                <w:ilvl w:val="0"/>
                <w:numId w:val="19"/>
              </w:numPr>
              <w:tabs>
                <w:tab w:pos="277" w:val="left" w:leader="none"/>
              </w:tabs>
              <w:spacing w:line="353" w:lineRule="exact" w:before="39" w:after="0"/>
              <w:ind w:left="277" w:right="0" w:hanging="170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Мехлорэтамин</w:t>
            </w:r>
          </w:p>
        </w:tc>
        <w:tc>
          <w:tcPr>
            <w:tcW w:w="3754" w:type="dxa"/>
          </w:tcPr>
          <w:p>
            <w:pPr>
              <w:pStyle w:val="TableParagraph"/>
              <w:spacing w:before="0"/>
              <w:ind w:left="0"/>
              <w:jc w:val="left"/>
              <w:rPr>
                <w:sz w:val="24"/>
              </w:rPr>
            </w:pPr>
          </w:p>
        </w:tc>
      </w:tr>
    </w:tbl>
    <w:p>
      <w:pPr>
        <w:pStyle w:val="BodyText"/>
        <w:spacing w:before="205"/>
        <w:ind w:left="0" w:firstLine="0"/>
        <w:rPr>
          <w:rFonts w:ascii="Carlito"/>
          <w:sz w:val="32"/>
        </w:rPr>
      </w:pPr>
    </w:p>
    <w:p>
      <w:pPr>
        <w:pStyle w:val="BodyText"/>
        <w:ind w:left="222" w:firstLine="0"/>
      </w:pPr>
      <w:r>
        <w:rPr/>
        <w:t>*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препараты,</w:t>
      </w:r>
      <w:r>
        <w:rPr>
          <w:spacing w:val="-2"/>
        </w:rPr>
        <w:t> </w:t>
      </w:r>
      <w:r>
        <w:rPr/>
        <w:t>которые</w:t>
      </w:r>
      <w:r>
        <w:rPr>
          <w:spacing w:val="-3"/>
        </w:rPr>
        <w:t> </w:t>
      </w:r>
      <w:r>
        <w:rPr/>
        <w:t>больше</w:t>
      </w:r>
      <w:r>
        <w:rPr>
          <w:spacing w:val="-2"/>
        </w:rPr>
        <w:t> </w:t>
      </w:r>
      <w:r>
        <w:rPr/>
        <w:t>всего</w:t>
      </w:r>
      <w:r>
        <w:rPr>
          <w:spacing w:val="-2"/>
        </w:rPr>
        <w:t> </w:t>
      </w:r>
      <w:r>
        <w:rPr/>
        <w:t>продаются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территории</w:t>
      </w:r>
      <w:r>
        <w:rPr>
          <w:spacing w:val="-2"/>
        </w:rPr>
        <w:t> </w:t>
      </w:r>
      <w:r>
        <w:rPr>
          <w:spacing w:val="-5"/>
        </w:rPr>
        <w:t>РФ;</w:t>
      </w:r>
    </w:p>
    <w:p>
      <w:pPr>
        <w:pStyle w:val="ListParagraph"/>
        <w:numPr>
          <w:ilvl w:val="0"/>
          <w:numId w:val="20"/>
        </w:numPr>
        <w:tabs>
          <w:tab w:pos="461" w:val="left" w:leader="none"/>
        </w:tabs>
        <w:spacing w:line="360" w:lineRule="auto" w:before="139" w:after="0"/>
        <w:ind w:left="222" w:right="1594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представлены</w:t>
      </w:r>
      <w:r>
        <w:rPr>
          <w:spacing w:val="-7"/>
          <w:sz w:val="24"/>
        </w:rPr>
        <w:t> </w:t>
      </w:r>
      <w:r>
        <w:rPr>
          <w:sz w:val="24"/>
        </w:rPr>
        <w:t>химиотерапевтические</w:t>
      </w:r>
      <w:r>
        <w:rPr>
          <w:spacing w:val="-7"/>
          <w:sz w:val="24"/>
        </w:rPr>
        <w:t> </w:t>
      </w:r>
      <w:r>
        <w:rPr>
          <w:sz w:val="24"/>
        </w:rPr>
        <w:t>препараты,</w:t>
      </w:r>
      <w:r>
        <w:rPr>
          <w:spacing w:val="-7"/>
          <w:sz w:val="24"/>
        </w:rPr>
        <w:t> </w:t>
      </w:r>
      <w:r>
        <w:rPr>
          <w:sz w:val="24"/>
        </w:rPr>
        <w:t>которые</w:t>
      </w:r>
      <w:r>
        <w:rPr>
          <w:spacing w:val="-7"/>
          <w:sz w:val="24"/>
        </w:rPr>
        <w:t> </w:t>
      </w:r>
      <w:r>
        <w:rPr>
          <w:sz w:val="24"/>
        </w:rPr>
        <w:t>были</w:t>
      </w:r>
      <w:r>
        <w:rPr>
          <w:spacing w:val="-7"/>
          <w:sz w:val="24"/>
        </w:rPr>
        <w:t> </w:t>
      </w:r>
      <w:r>
        <w:rPr>
          <w:sz w:val="24"/>
        </w:rPr>
        <w:t>отнесены Консорциумом (источник №2) к ирритантам и везикантам;</w:t>
      </w:r>
    </w:p>
    <w:p>
      <w:pPr>
        <w:pStyle w:val="ListParagraph"/>
        <w:numPr>
          <w:ilvl w:val="0"/>
          <w:numId w:val="21"/>
        </w:numPr>
        <w:tabs>
          <w:tab w:pos="392" w:val="left" w:leader="none"/>
        </w:tabs>
        <w:spacing w:line="360" w:lineRule="auto" w:before="0" w:after="0"/>
        <w:ind w:left="222" w:right="80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представлены</w:t>
      </w:r>
      <w:r>
        <w:rPr>
          <w:spacing w:val="-4"/>
          <w:sz w:val="24"/>
        </w:rPr>
        <w:t> </w:t>
      </w:r>
      <w:r>
        <w:rPr>
          <w:sz w:val="24"/>
        </w:rPr>
        <w:t>ХТ,</w:t>
      </w:r>
      <w:r>
        <w:rPr>
          <w:spacing w:val="-4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отмечены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рекомендациях</w:t>
      </w:r>
      <w:r>
        <w:rPr>
          <w:spacing w:val="-4"/>
          <w:sz w:val="24"/>
        </w:rPr>
        <w:t> </w:t>
      </w:r>
      <w:r>
        <w:rPr>
          <w:sz w:val="24"/>
        </w:rPr>
        <w:t>RUSSCO</w:t>
      </w:r>
      <w:r>
        <w:rPr>
          <w:spacing w:val="-5"/>
          <w:sz w:val="24"/>
        </w:rPr>
        <w:t> </w:t>
      </w:r>
      <w:r>
        <w:rPr>
          <w:sz w:val="24"/>
        </w:rPr>
        <w:t>2020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лечению </w:t>
      </w:r>
      <w:r>
        <w:rPr>
          <w:spacing w:val="-2"/>
          <w:sz w:val="24"/>
        </w:rPr>
        <w:t>экстравазаций;</w:t>
      </w:r>
    </w:p>
    <w:p>
      <w:pPr>
        <w:pStyle w:val="BodyText"/>
        <w:ind w:left="222" w:firstLine="0"/>
      </w:pPr>
      <w:r>
        <w:rPr/>
        <w:t>+</w:t>
      </w:r>
      <w:r>
        <w:rPr>
          <w:spacing w:val="-4"/>
        </w:rPr>
        <w:t> </w:t>
      </w:r>
      <w:r>
        <w:rPr/>
        <w:t>-</w:t>
      </w:r>
      <w:r>
        <w:rPr>
          <w:spacing w:val="-2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ХТ,</w:t>
      </w:r>
      <w:r>
        <w:rPr>
          <w:spacing w:val="-2"/>
        </w:rPr>
        <w:t> </w:t>
      </w:r>
      <w:r>
        <w:rPr/>
        <w:t>которые</w:t>
      </w:r>
      <w:r>
        <w:rPr>
          <w:spacing w:val="-2"/>
        </w:rPr>
        <w:t> </w:t>
      </w:r>
      <w:r>
        <w:rPr/>
        <w:t>отмечены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ESMO</w:t>
      </w:r>
      <w:r>
        <w:rPr>
          <w:spacing w:val="-2"/>
        </w:rPr>
        <w:t> </w:t>
      </w:r>
      <w:r>
        <w:rPr/>
        <w:t>Extravasation</w:t>
      </w:r>
      <w:r>
        <w:rPr>
          <w:spacing w:val="-1"/>
        </w:rPr>
        <w:t> </w:t>
      </w:r>
      <w:r>
        <w:rPr/>
        <w:t>Guideline</w:t>
      </w:r>
      <w:r>
        <w:rPr>
          <w:spacing w:val="-2"/>
        </w:rPr>
        <w:t> (2012);</w:t>
      </w:r>
    </w:p>
    <w:p>
      <w:pPr>
        <w:pStyle w:val="BodyText"/>
        <w:spacing w:line="362" w:lineRule="auto" w:before="136"/>
        <w:ind w:left="222" w:right="251" w:firstLine="0"/>
      </w:pPr>
      <w:r>
        <w:rPr>
          <w:b/>
          <w:i/>
        </w:rPr>
        <w:t>курсивом</w:t>
      </w:r>
      <w:r>
        <w:rPr>
          <w:b/>
          <w:i/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представлены</w:t>
      </w:r>
      <w:r>
        <w:rPr>
          <w:spacing w:val="-5"/>
        </w:rPr>
        <w:t> </w:t>
      </w:r>
      <w:r>
        <w:rPr/>
        <w:t>препараты,</w:t>
      </w:r>
      <w:r>
        <w:rPr>
          <w:spacing w:val="-4"/>
        </w:rPr>
        <w:t> </w:t>
      </w:r>
      <w:r>
        <w:rPr/>
        <w:t>внутривенные</w:t>
      </w:r>
      <w:r>
        <w:rPr>
          <w:spacing w:val="-6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которых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зарегистрированы в Госреестре лекарственных средств.</w:t>
      </w:r>
    </w:p>
    <w:p>
      <w:pPr>
        <w:spacing w:after="0" w:line="362" w:lineRule="auto"/>
        <w:sectPr>
          <w:pgSz w:w="11900" w:h="16850"/>
          <w:pgMar w:top="1120" w:bottom="280" w:left="1480" w:right="660"/>
        </w:sectPr>
      </w:pPr>
    </w:p>
    <w:p>
      <w:pPr>
        <w:pStyle w:val="Heading1"/>
      </w:pPr>
      <w:r>
        <w:rPr>
          <w:color w:val="2E5395"/>
          <w:spacing w:val="-2"/>
        </w:rPr>
        <w:t>Приложение</w:t>
      </w:r>
      <w:r>
        <w:rPr>
          <w:color w:val="2E5395"/>
          <w:spacing w:val="-14"/>
        </w:rPr>
        <w:t> </w:t>
      </w:r>
      <w:r>
        <w:rPr>
          <w:color w:val="2E5395"/>
          <w:spacing w:val="-2"/>
        </w:rPr>
        <w:t>В2.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Ирританты</w:t>
      </w: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674"/>
      </w:tblGrid>
      <w:tr>
        <w:trPr>
          <w:trHeight w:val="396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ind w:left="7"/>
              <w:rPr>
                <w:sz w:val="24"/>
              </w:rPr>
            </w:pPr>
            <w:r>
              <w:rPr>
                <w:spacing w:val="-2"/>
                <w:sz w:val="24"/>
              </w:rPr>
              <w:t>Ирританты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sz w:val="24"/>
              </w:rPr>
              <w:t>*</w:t>
            </w:r>
            <w:r>
              <w:rPr>
                <w:rFonts w:ascii="Carlito" w:hAnsi="Carlito"/>
                <w:spacing w:val="-4"/>
                <w:sz w:val="24"/>
              </w:rPr>
              <w:t> </w:t>
            </w:r>
            <w:r>
              <w:rPr>
                <w:rFonts w:ascii="Carlito" w:hAnsi="Carlito"/>
                <w:sz w:val="24"/>
              </w:rPr>
              <w:t>Флуороцил</w:t>
            </w:r>
            <w:r>
              <w:rPr>
                <w:rFonts w:ascii="Carlito" w:hAnsi="Carlito"/>
                <w:spacing w:val="-4"/>
                <w:sz w:val="24"/>
              </w:rPr>
              <w:t> </w:t>
            </w:r>
            <w:r>
              <w:rPr>
                <w:rFonts w:ascii="Carlito" w:hAnsi="Carlito"/>
                <w:sz w:val="24"/>
              </w:rPr>
              <w:t>(фторуроцил,</w:t>
            </w:r>
            <w:r>
              <w:rPr>
                <w:rFonts w:ascii="Carlito" w:hAnsi="Carlito"/>
                <w:spacing w:val="-3"/>
                <w:sz w:val="24"/>
              </w:rPr>
              <w:t> </w:t>
            </w:r>
            <w:r>
              <w:rPr>
                <w:rFonts w:ascii="Carlito" w:hAnsi="Carlito"/>
                <w:sz w:val="24"/>
              </w:rPr>
              <w:t>5-</w:t>
            </w:r>
            <w:r>
              <w:rPr>
                <w:rFonts w:ascii="Carlito" w:hAnsi="Carlito"/>
                <w:spacing w:val="-2"/>
                <w:sz w:val="24"/>
              </w:rPr>
              <w:t>фторурацил)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spacing w:val="-2"/>
                <w:sz w:val="24"/>
              </w:rPr>
              <w:t>Метотрексат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*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Паклитаксел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+</w:t>
            </w:r>
            <w:r>
              <w:rPr>
                <w:spacing w:val="-2"/>
                <w:sz w:val="24"/>
              </w:rPr>
              <w:t> Альбумин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spacing w:val="-2"/>
                <w:sz w:val="24"/>
              </w:rPr>
              <w:t>Циспластин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spacing w:val="-2"/>
                <w:sz w:val="24"/>
              </w:rPr>
              <w:t>Карбоплантин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rFonts w:ascii="Carlito" w:hAnsi="Carlito"/>
                <w:sz w:val="24"/>
              </w:rPr>
            </w:pPr>
            <w:r>
              <w:rPr>
                <w:rFonts w:ascii="Carlito" w:hAnsi="Carlito"/>
                <w:sz w:val="24"/>
              </w:rPr>
              <w:t>*</w:t>
            </w:r>
            <w:r>
              <w:rPr>
                <w:rFonts w:ascii="Carlito" w:hAnsi="Carlito"/>
                <w:spacing w:val="1"/>
                <w:sz w:val="24"/>
              </w:rPr>
              <w:t> </w:t>
            </w:r>
            <w:r>
              <w:rPr>
                <w:rFonts w:ascii="Carlito" w:hAnsi="Carlito"/>
                <w:spacing w:val="-2"/>
                <w:sz w:val="24"/>
              </w:rPr>
              <w:t>Кармустин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Бендамустин</w:t>
            </w:r>
          </w:p>
        </w:tc>
      </w:tr>
      <w:tr>
        <w:trPr>
          <w:trHeight w:val="413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Этопозид</w:t>
            </w:r>
          </w:p>
        </w:tc>
      </w:tr>
      <w:tr>
        <w:trPr>
          <w:trHeight w:val="398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Ифосфамид</w:t>
            </w:r>
          </w:p>
        </w:tc>
      </w:tr>
      <w:tr>
        <w:trPr>
          <w:trHeight w:val="412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Иринотекан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Доксорубицин</w:t>
            </w:r>
            <w:r>
              <w:rPr>
                <w:spacing w:val="-5"/>
                <w:sz w:val="24"/>
              </w:rPr>
              <w:t> </w:t>
            </w:r>
            <w:r>
              <w:rPr>
                <w:spacing w:val="-2"/>
                <w:sz w:val="24"/>
              </w:rPr>
              <w:t>липосомальный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Даунорубицин</w:t>
            </w:r>
            <w:r>
              <w:rPr>
                <w:spacing w:val="-4"/>
                <w:sz w:val="24"/>
              </w:rPr>
              <w:t> </w:t>
            </w:r>
            <w:r>
              <w:rPr>
                <w:spacing w:val="-2"/>
                <w:sz w:val="24"/>
              </w:rPr>
              <w:t>липосомальный</w:t>
            </w:r>
          </w:p>
        </w:tc>
      </w:tr>
      <w:tr>
        <w:trPr>
          <w:trHeight w:val="412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"/>
                <w:sz w:val="24"/>
              </w:rPr>
              <w:t> Мелфалан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Митоксантрон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3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Оксалиплантин</w:t>
            </w:r>
          </w:p>
        </w:tc>
      </w:tr>
      <w:tr>
        <w:trPr>
          <w:trHeight w:val="396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Темсиролимус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Топотекан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before="61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Дакарбазин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z w:val="24"/>
              </w:rPr>
              <w:t>Трастузумаб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2"/>
                <w:sz w:val="24"/>
              </w:rPr>
              <w:t>эмтазин</w:t>
            </w:r>
          </w:p>
        </w:tc>
      </w:tr>
      <w:tr>
        <w:trPr>
          <w:trHeight w:val="395" w:hRule="atLeast"/>
        </w:trPr>
        <w:tc>
          <w:tcPr>
            <w:tcW w:w="4674" w:type="dxa"/>
          </w:tcPr>
          <w:p>
            <w:pPr>
              <w:pStyle w:val="TableParagraph"/>
              <w:spacing w:before="5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Афлиберцепт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numPr>
                <w:ilvl w:val="0"/>
                <w:numId w:val="22"/>
              </w:numPr>
              <w:tabs>
                <w:tab w:pos="277" w:val="left" w:leader="none"/>
              </w:tabs>
              <w:spacing w:line="240" w:lineRule="auto" w:before="61" w:after="0"/>
              <w:ind w:left="277" w:right="0" w:hanging="170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Иксабепилон</w:t>
            </w:r>
          </w:p>
        </w:tc>
      </w:tr>
      <w:tr>
        <w:trPr>
          <w:trHeight w:val="412" w:hRule="atLeast"/>
        </w:trPr>
        <w:tc>
          <w:tcPr>
            <w:tcW w:w="4674" w:type="dxa"/>
          </w:tcPr>
          <w:p>
            <w:pPr>
              <w:pStyle w:val="TableParagraph"/>
              <w:numPr>
                <w:ilvl w:val="0"/>
                <w:numId w:val="23"/>
              </w:numPr>
              <w:tabs>
                <w:tab w:pos="337" w:val="left" w:leader="none"/>
              </w:tabs>
              <w:spacing w:line="240" w:lineRule="auto" w:before="61" w:after="0"/>
              <w:ind w:left="337" w:right="0" w:hanging="23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Интерферроны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numPr>
                <w:ilvl w:val="0"/>
                <w:numId w:val="24"/>
              </w:numPr>
              <w:tabs>
                <w:tab w:pos="286" w:val="left" w:leader="none"/>
              </w:tabs>
              <w:spacing w:line="240" w:lineRule="auto" w:before="61" w:after="0"/>
              <w:ind w:left="286" w:right="0" w:hanging="17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Гемцитабин</w:t>
            </w:r>
          </w:p>
        </w:tc>
      </w:tr>
      <w:tr>
        <w:trPr>
          <w:trHeight w:val="415" w:hRule="atLeast"/>
        </w:trPr>
        <w:tc>
          <w:tcPr>
            <w:tcW w:w="4674" w:type="dxa"/>
          </w:tcPr>
          <w:p>
            <w:pPr>
              <w:pStyle w:val="TableParagraph"/>
              <w:numPr>
                <w:ilvl w:val="0"/>
                <w:numId w:val="25"/>
              </w:numPr>
              <w:tabs>
                <w:tab w:pos="286" w:val="left" w:leader="none"/>
              </w:tabs>
              <w:spacing w:line="240" w:lineRule="auto" w:before="61" w:after="0"/>
              <w:ind w:left="286" w:right="0" w:hanging="179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Бортезомиб</w:t>
            </w:r>
          </w:p>
        </w:tc>
      </w:tr>
      <w:tr>
        <w:trPr>
          <w:trHeight w:val="412" w:hRule="atLeast"/>
        </w:trPr>
        <w:tc>
          <w:tcPr>
            <w:tcW w:w="4674" w:type="dxa"/>
          </w:tcPr>
          <w:p>
            <w:pPr>
              <w:pStyle w:val="TableParagraph"/>
              <w:spacing w:line="353" w:lineRule="exact" w:before="39"/>
              <w:jc w:val="left"/>
              <w:rPr>
                <w:i/>
                <w:sz w:val="24"/>
              </w:rPr>
            </w:pPr>
            <w:r>
              <w:rPr>
                <w:rFonts w:ascii="WenQuanYi Micro Hei" w:hAnsi="WenQuanYi Micro Hei"/>
                <w:sz w:val="25"/>
              </w:rPr>
              <w:t>+</w:t>
            </w:r>
            <w:r>
              <w:rPr>
                <w:rFonts w:ascii="WenQuanYi Micro Hei" w:hAnsi="WenQuanYi Micro Hei"/>
                <w:spacing w:val="-12"/>
                <w:sz w:val="25"/>
              </w:rPr>
              <w:t> </w:t>
            </w:r>
            <w:r>
              <w:rPr>
                <w:i/>
                <w:spacing w:val="-2"/>
                <w:sz w:val="24"/>
              </w:rPr>
              <w:t>Стрептозацин</w:t>
            </w:r>
          </w:p>
        </w:tc>
      </w:tr>
      <w:tr>
        <w:trPr>
          <w:trHeight w:val="414" w:hRule="atLeast"/>
        </w:trPr>
        <w:tc>
          <w:tcPr>
            <w:tcW w:w="4674" w:type="dxa"/>
          </w:tcPr>
          <w:p>
            <w:pPr>
              <w:pStyle w:val="TableParagraph"/>
              <w:spacing w:line="356" w:lineRule="exact" w:before="39"/>
              <w:jc w:val="left"/>
              <w:rPr>
                <w:i/>
                <w:sz w:val="24"/>
              </w:rPr>
            </w:pPr>
            <w:r>
              <w:rPr>
                <w:rFonts w:ascii="WenQuanYi Micro Hei" w:hAnsi="WenQuanYi Micro Hei"/>
                <w:sz w:val="25"/>
              </w:rPr>
              <w:t>+</w:t>
            </w:r>
            <w:r>
              <w:rPr>
                <w:rFonts w:ascii="WenQuanYi Micro Hei" w:hAnsi="WenQuanYi Micro Hei"/>
                <w:spacing w:val="-12"/>
                <w:sz w:val="25"/>
              </w:rPr>
              <w:t> </w:t>
            </w:r>
            <w:r>
              <w:rPr>
                <w:i/>
                <w:spacing w:val="-2"/>
                <w:sz w:val="24"/>
              </w:rPr>
              <w:t>Тенипозид</w:t>
            </w:r>
          </w:p>
        </w:tc>
      </w:tr>
    </w:tbl>
    <w:p>
      <w:pPr>
        <w:pStyle w:val="BodyText"/>
        <w:spacing w:before="13"/>
        <w:ind w:left="222" w:firstLine="0"/>
      </w:pPr>
      <w:r>
        <w:rPr/>
        <w:t>*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препараты,</w:t>
      </w:r>
      <w:r>
        <w:rPr>
          <w:spacing w:val="-2"/>
        </w:rPr>
        <w:t> </w:t>
      </w:r>
      <w:r>
        <w:rPr/>
        <w:t>которые</w:t>
      </w:r>
      <w:r>
        <w:rPr>
          <w:spacing w:val="-2"/>
        </w:rPr>
        <w:t> </w:t>
      </w:r>
      <w:r>
        <w:rPr/>
        <w:t>больше</w:t>
      </w:r>
      <w:r>
        <w:rPr>
          <w:spacing w:val="-3"/>
        </w:rPr>
        <w:t> </w:t>
      </w:r>
      <w:r>
        <w:rPr/>
        <w:t>всего продаются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территории</w:t>
      </w:r>
      <w:r>
        <w:rPr>
          <w:spacing w:val="-2"/>
        </w:rPr>
        <w:t> </w:t>
      </w:r>
      <w:r>
        <w:rPr>
          <w:spacing w:val="-5"/>
        </w:rPr>
        <w:t>РФ;</w:t>
      </w:r>
    </w:p>
    <w:p>
      <w:pPr>
        <w:pStyle w:val="ListParagraph"/>
        <w:numPr>
          <w:ilvl w:val="0"/>
          <w:numId w:val="20"/>
        </w:numPr>
        <w:tabs>
          <w:tab w:pos="461" w:val="left" w:leader="none"/>
        </w:tabs>
        <w:spacing w:line="240" w:lineRule="auto" w:before="139" w:after="0"/>
        <w:ind w:left="222" w:right="1594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представлены</w:t>
      </w:r>
      <w:r>
        <w:rPr>
          <w:spacing w:val="-7"/>
          <w:sz w:val="24"/>
        </w:rPr>
        <w:t> </w:t>
      </w:r>
      <w:r>
        <w:rPr>
          <w:sz w:val="24"/>
        </w:rPr>
        <w:t>химиотерапевтические</w:t>
      </w:r>
      <w:r>
        <w:rPr>
          <w:spacing w:val="-7"/>
          <w:sz w:val="24"/>
        </w:rPr>
        <w:t> </w:t>
      </w:r>
      <w:r>
        <w:rPr>
          <w:sz w:val="24"/>
        </w:rPr>
        <w:t>препараты,</w:t>
      </w:r>
      <w:r>
        <w:rPr>
          <w:spacing w:val="-7"/>
          <w:sz w:val="24"/>
        </w:rPr>
        <w:t> </w:t>
      </w:r>
      <w:r>
        <w:rPr>
          <w:sz w:val="24"/>
        </w:rPr>
        <w:t>которые</w:t>
      </w:r>
      <w:r>
        <w:rPr>
          <w:spacing w:val="-7"/>
          <w:sz w:val="24"/>
        </w:rPr>
        <w:t> </w:t>
      </w:r>
      <w:r>
        <w:rPr>
          <w:sz w:val="24"/>
        </w:rPr>
        <w:t>были</w:t>
      </w:r>
      <w:r>
        <w:rPr>
          <w:spacing w:val="-7"/>
          <w:sz w:val="24"/>
        </w:rPr>
        <w:t> </w:t>
      </w:r>
      <w:r>
        <w:rPr>
          <w:sz w:val="24"/>
        </w:rPr>
        <w:t>отнесены Консорциумом (источник №2) к ирритантам и везикантам;</w:t>
      </w:r>
    </w:p>
    <w:p>
      <w:pPr>
        <w:pStyle w:val="ListParagraph"/>
        <w:numPr>
          <w:ilvl w:val="0"/>
          <w:numId w:val="21"/>
        </w:numPr>
        <w:tabs>
          <w:tab w:pos="392" w:val="left" w:leader="none"/>
        </w:tabs>
        <w:spacing w:line="240" w:lineRule="auto" w:before="1" w:after="0"/>
        <w:ind w:left="222" w:right="80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представлены</w:t>
      </w:r>
      <w:r>
        <w:rPr>
          <w:spacing w:val="-4"/>
          <w:sz w:val="24"/>
        </w:rPr>
        <w:t> </w:t>
      </w:r>
      <w:r>
        <w:rPr>
          <w:sz w:val="24"/>
        </w:rPr>
        <w:t>ХТ,</w:t>
      </w:r>
      <w:r>
        <w:rPr>
          <w:spacing w:val="-4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отмечены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рекомендациях</w:t>
      </w:r>
      <w:r>
        <w:rPr>
          <w:spacing w:val="-4"/>
          <w:sz w:val="24"/>
        </w:rPr>
        <w:t> </w:t>
      </w:r>
      <w:r>
        <w:rPr>
          <w:sz w:val="24"/>
        </w:rPr>
        <w:t>RUSSCO</w:t>
      </w:r>
      <w:r>
        <w:rPr>
          <w:spacing w:val="-5"/>
          <w:sz w:val="24"/>
        </w:rPr>
        <w:t> </w:t>
      </w:r>
      <w:r>
        <w:rPr>
          <w:sz w:val="24"/>
        </w:rPr>
        <w:t>2020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лечению </w:t>
      </w:r>
      <w:r>
        <w:rPr>
          <w:spacing w:val="-2"/>
          <w:sz w:val="24"/>
        </w:rPr>
        <w:t>экстравазаций;</w:t>
      </w:r>
    </w:p>
    <w:p>
      <w:pPr>
        <w:pStyle w:val="BodyText"/>
        <w:spacing w:line="275" w:lineRule="exact"/>
        <w:ind w:left="222" w:firstLine="0"/>
      </w:pPr>
      <w:r>
        <w:rPr/>
        <w:t>+</w:t>
      </w:r>
      <w:r>
        <w:rPr>
          <w:spacing w:val="-4"/>
        </w:rPr>
        <w:t> </w:t>
      </w:r>
      <w:r>
        <w:rPr/>
        <w:t>-</w:t>
      </w:r>
      <w:r>
        <w:rPr>
          <w:spacing w:val="-2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ХТ,</w:t>
      </w:r>
      <w:r>
        <w:rPr>
          <w:spacing w:val="-1"/>
        </w:rPr>
        <w:t> </w:t>
      </w:r>
      <w:r>
        <w:rPr/>
        <w:t>которые</w:t>
      </w:r>
      <w:r>
        <w:rPr>
          <w:spacing w:val="-3"/>
        </w:rPr>
        <w:t> </w:t>
      </w:r>
      <w:r>
        <w:rPr/>
        <w:t>отмечены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ESMO</w:t>
      </w:r>
      <w:r>
        <w:rPr>
          <w:spacing w:val="-2"/>
        </w:rPr>
        <w:t> </w:t>
      </w:r>
      <w:r>
        <w:rPr/>
        <w:t>Extravasation</w:t>
      </w:r>
      <w:r>
        <w:rPr>
          <w:spacing w:val="-1"/>
        </w:rPr>
        <w:t> </w:t>
      </w:r>
      <w:r>
        <w:rPr/>
        <w:t>Guideline</w:t>
      </w:r>
      <w:r>
        <w:rPr>
          <w:spacing w:val="-1"/>
        </w:rPr>
        <w:t> </w:t>
      </w:r>
      <w:r>
        <w:rPr>
          <w:spacing w:val="-2"/>
        </w:rPr>
        <w:t>(2012);</w:t>
      </w:r>
    </w:p>
    <w:p>
      <w:pPr>
        <w:pStyle w:val="BodyText"/>
        <w:spacing w:before="137"/>
        <w:ind w:left="222" w:right="251" w:firstLine="0"/>
      </w:pPr>
      <w:r>
        <w:rPr>
          <w:b/>
          <w:i/>
        </w:rPr>
        <w:t>курсивом</w:t>
      </w:r>
      <w:r>
        <w:rPr>
          <w:b/>
          <w:i/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представлены</w:t>
      </w:r>
      <w:r>
        <w:rPr>
          <w:spacing w:val="-5"/>
        </w:rPr>
        <w:t> </w:t>
      </w:r>
      <w:r>
        <w:rPr/>
        <w:t>препараты,</w:t>
      </w:r>
      <w:r>
        <w:rPr>
          <w:spacing w:val="-5"/>
        </w:rPr>
        <w:t> </w:t>
      </w:r>
      <w:r>
        <w:rPr/>
        <w:t>внутривенные</w:t>
      </w:r>
      <w:r>
        <w:rPr>
          <w:spacing w:val="-7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которых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зарегистрированы в Госреестре лекарственных средств.</w:t>
      </w:r>
    </w:p>
    <w:p>
      <w:pPr>
        <w:spacing w:after="0"/>
        <w:sectPr>
          <w:pgSz w:w="11900" w:h="16850"/>
          <w:pgMar w:top="1120" w:bottom="280" w:left="1480" w:right="660"/>
        </w:sectPr>
      </w:pPr>
    </w:p>
    <w:p>
      <w:pPr>
        <w:pStyle w:val="Heading1"/>
      </w:pPr>
      <w:r>
        <w:rPr>
          <w:color w:val="2E5395"/>
          <w:spacing w:val="-2"/>
        </w:rPr>
        <w:t>Приложение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В3.</w:t>
      </w:r>
      <w:r>
        <w:rPr>
          <w:color w:val="2E5395"/>
          <w:spacing w:val="-6"/>
        </w:rPr>
        <w:t> </w:t>
      </w:r>
      <w:r>
        <w:rPr>
          <w:color w:val="2E5395"/>
          <w:spacing w:val="-2"/>
        </w:rPr>
        <w:t>Не</w:t>
      </w:r>
      <w:r>
        <w:rPr>
          <w:color w:val="2E5395"/>
          <w:spacing w:val="-10"/>
        </w:rPr>
        <w:t> </w:t>
      </w:r>
      <w:r>
        <w:rPr>
          <w:color w:val="2E5395"/>
          <w:spacing w:val="-2"/>
        </w:rPr>
        <w:t>везиканты</w:t>
      </w: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761"/>
      </w:tblGrid>
      <w:tr>
        <w:trPr>
          <w:trHeight w:val="804" w:hRule="atLeast"/>
        </w:trPr>
        <w:tc>
          <w:tcPr>
            <w:tcW w:w="3761" w:type="dxa"/>
          </w:tcPr>
          <w:p>
            <w:pPr>
              <w:pStyle w:val="TableParagraph"/>
              <w:spacing w:before="263"/>
              <w:ind w:left="1146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Невезиканты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Циклофосфамид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Паклитаксел+Альбумин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sz w:val="24"/>
              </w:rPr>
              <w:t>* </w:t>
            </w: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Метотрексат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7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57"/>
                <w:sz w:val="24"/>
              </w:rPr>
              <w:t> </w:t>
            </w:r>
            <w:r>
              <w:rPr>
                <w:sz w:val="24"/>
              </w:rPr>
              <w:t>Мышьяка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триоксид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7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60"/>
                <w:sz w:val="24"/>
              </w:rPr>
              <w:t> </w:t>
            </w:r>
            <w:r>
              <w:rPr>
                <w:spacing w:val="-2"/>
                <w:sz w:val="24"/>
              </w:rPr>
              <w:t>Аспарагиназа</w:t>
            </w:r>
          </w:p>
        </w:tc>
      </w:tr>
      <w:tr>
        <w:trPr>
          <w:trHeight w:val="446" w:hRule="atLeast"/>
        </w:trPr>
        <w:tc>
          <w:tcPr>
            <w:tcW w:w="3761" w:type="dxa"/>
          </w:tcPr>
          <w:p>
            <w:pPr>
              <w:pStyle w:val="TableParagraph"/>
              <w:spacing w:before="77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Блеомицин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Бортезомиб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Кладрибин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Цитарабин</w:t>
            </w:r>
          </w:p>
        </w:tc>
      </w:tr>
      <w:tr>
        <w:trPr>
          <w:trHeight w:val="426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Эрибулин</w:t>
            </w:r>
          </w:p>
        </w:tc>
      </w:tr>
      <w:tr>
        <w:trPr>
          <w:trHeight w:val="424" w:hRule="atLeast"/>
        </w:trPr>
        <w:tc>
          <w:tcPr>
            <w:tcW w:w="3761" w:type="dxa"/>
          </w:tcPr>
          <w:p>
            <w:pPr>
              <w:pStyle w:val="TableParagraph"/>
              <w:spacing w:before="7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Флударабин</w:t>
            </w:r>
          </w:p>
        </w:tc>
      </w:tr>
      <w:tr>
        <w:trPr>
          <w:trHeight w:val="426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Гемцитабин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7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55"/>
                <w:sz w:val="24"/>
              </w:rPr>
              <w:t> </w:t>
            </w:r>
            <w:r>
              <w:rPr>
                <w:sz w:val="24"/>
              </w:rPr>
              <w:t>Моноклональные</w:t>
            </w:r>
            <w:r>
              <w:rPr>
                <w:spacing w:val="-3"/>
                <w:sz w:val="24"/>
              </w:rPr>
              <w:t> </w:t>
            </w:r>
            <w:r>
              <w:rPr>
                <w:spacing w:val="-2"/>
                <w:sz w:val="24"/>
              </w:rPr>
              <w:t>антитела</w:t>
            </w:r>
          </w:p>
        </w:tc>
      </w:tr>
      <w:tr>
        <w:trPr>
          <w:trHeight w:val="446" w:hRule="atLeast"/>
        </w:trPr>
        <w:tc>
          <w:tcPr>
            <w:tcW w:w="3761" w:type="dxa"/>
          </w:tcPr>
          <w:p>
            <w:pPr>
              <w:pStyle w:val="TableParagraph"/>
              <w:spacing w:before="78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Пеметрексед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Ралтитрексед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2"/>
                <w:sz w:val="24"/>
              </w:rPr>
              <w:t> Тиотепа</w:t>
            </w:r>
          </w:p>
        </w:tc>
      </w:tr>
      <w:tr>
        <w:trPr>
          <w:trHeight w:val="434" w:hRule="atLeast"/>
        </w:trPr>
        <w:tc>
          <w:tcPr>
            <w:tcW w:w="3761" w:type="dxa"/>
          </w:tcPr>
          <w:p>
            <w:pPr>
              <w:pStyle w:val="TableParagraph"/>
              <w:numPr>
                <w:ilvl w:val="0"/>
                <w:numId w:val="26"/>
              </w:numPr>
              <w:tabs>
                <w:tab w:pos="277" w:val="left" w:leader="none"/>
              </w:tabs>
              <w:spacing w:line="240" w:lineRule="auto" w:before="65" w:after="0"/>
              <w:ind w:left="277" w:right="0" w:hanging="170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pacing w:val="-4"/>
                <w:sz w:val="24"/>
              </w:rPr>
              <w:t> </w:t>
            </w:r>
            <w:r>
              <w:rPr>
                <w:sz w:val="24"/>
              </w:rPr>
              <w:t>Интерлейкин-</w:t>
            </w:r>
            <w:r>
              <w:rPr>
                <w:spacing w:val="-10"/>
                <w:sz w:val="24"/>
              </w:rPr>
              <w:t>2</w:t>
            </w:r>
          </w:p>
        </w:tc>
      </w:tr>
      <w:tr>
        <w:trPr>
          <w:trHeight w:val="443" w:hRule="atLeast"/>
        </w:trPr>
        <w:tc>
          <w:tcPr>
            <w:tcW w:w="3761" w:type="dxa"/>
          </w:tcPr>
          <w:p>
            <w:pPr>
              <w:pStyle w:val="TableParagraph"/>
              <w:spacing w:before="75"/>
              <w:jc w:val="left"/>
              <w:rPr>
                <w:sz w:val="24"/>
              </w:rPr>
            </w:pPr>
            <w:r>
              <w:rPr>
                <w:rFonts w:ascii="Symbol" w:hAnsi="Symbol"/>
                <w:sz w:val="24"/>
              </w:rPr>
              <w:t></w:t>
            </w:r>
            <w:r>
              <w:rPr>
                <w:sz w:val="24"/>
              </w:rPr>
              <w:t> </w:t>
            </w:r>
            <w:r>
              <w:rPr>
                <w:spacing w:val="-2"/>
                <w:sz w:val="24"/>
              </w:rPr>
              <w:t>Темсилолимус</w:t>
            </w:r>
          </w:p>
        </w:tc>
      </w:tr>
      <w:tr>
        <w:trPr>
          <w:trHeight w:val="426" w:hRule="atLeast"/>
        </w:trPr>
        <w:tc>
          <w:tcPr>
            <w:tcW w:w="3761" w:type="dxa"/>
          </w:tcPr>
          <w:p>
            <w:pPr>
              <w:pStyle w:val="TableParagraph"/>
              <w:spacing w:before="73"/>
              <w:jc w:val="left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Пентостатин</w:t>
            </w:r>
          </w:p>
        </w:tc>
      </w:tr>
    </w:tbl>
    <w:p>
      <w:pPr>
        <w:pStyle w:val="BodyText"/>
        <w:spacing w:before="285"/>
        <w:ind w:left="222" w:firstLine="0"/>
      </w:pPr>
      <w:r>
        <w:rPr/>
        <w:t>*</w:t>
      </w:r>
      <w:r>
        <w:rPr>
          <w:spacing w:val="-4"/>
        </w:rPr>
        <w:t> </w:t>
      </w:r>
      <w:r>
        <w:rPr/>
        <w:t>-</w:t>
      </w:r>
      <w:r>
        <w:rPr>
          <w:spacing w:val="-3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препараты,</w:t>
      </w:r>
      <w:r>
        <w:rPr>
          <w:spacing w:val="-2"/>
        </w:rPr>
        <w:t> </w:t>
      </w:r>
      <w:r>
        <w:rPr/>
        <w:t>которые</w:t>
      </w:r>
      <w:r>
        <w:rPr>
          <w:spacing w:val="-3"/>
        </w:rPr>
        <w:t> </w:t>
      </w:r>
      <w:r>
        <w:rPr/>
        <w:t>больше</w:t>
      </w:r>
      <w:r>
        <w:rPr>
          <w:spacing w:val="-2"/>
        </w:rPr>
        <w:t> </w:t>
      </w:r>
      <w:r>
        <w:rPr/>
        <w:t>всего</w:t>
      </w:r>
      <w:r>
        <w:rPr>
          <w:spacing w:val="-2"/>
        </w:rPr>
        <w:t> </w:t>
      </w:r>
      <w:r>
        <w:rPr/>
        <w:t>продаются</w:t>
      </w:r>
      <w:r>
        <w:rPr>
          <w:spacing w:val="-1"/>
        </w:rPr>
        <w:t> </w:t>
      </w:r>
      <w:r>
        <w:rPr/>
        <w:t>на</w:t>
      </w:r>
      <w:r>
        <w:rPr>
          <w:spacing w:val="-3"/>
        </w:rPr>
        <w:t> </w:t>
      </w:r>
      <w:r>
        <w:rPr/>
        <w:t>территории</w:t>
      </w:r>
      <w:r>
        <w:rPr>
          <w:spacing w:val="-2"/>
        </w:rPr>
        <w:t> </w:t>
      </w:r>
      <w:r>
        <w:rPr>
          <w:spacing w:val="-5"/>
        </w:rPr>
        <w:t>РФ;</w:t>
      </w:r>
    </w:p>
    <w:p>
      <w:pPr>
        <w:pStyle w:val="ListParagraph"/>
        <w:numPr>
          <w:ilvl w:val="0"/>
          <w:numId w:val="20"/>
        </w:numPr>
        <w:tabs>
          <w:tab w:pos="461" w:val="left" w:leader="none"/>
        </w:tabs>
        <w:spacing w:line="360" w:lineRule="auto" w:before="140" w:after="0"/>
        <w:ind w:left="222" w:right="1594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7"/>
          <w:sz w:val="24"/>
        </w:rPr>
        <w:t> </w:t>
      </w:r>
      <w:r>
        <w:rPr>
          <w:sz w:val="24"/>
        </w:rPr>
        <w:t>представлены</w:t>
      </w:r>
      <w:r>
        <w:rPr>
          <w:spacing w:val="-7"/>
          <w:sz w:val="24"/>
        </w:rPr>
        <w:t> </w:t>
      </w:r>
      <w:r>
        <w:rPr>
          <w:sz w:val="24"/>
        </w:rPr>
        <w:t>химиотерапевтические</w:t>
      </w:r>
      <w:r>
        <w:rPr>
          <w:spacing w:val="-7"/>
          <w:sz w:val="24"/>
        </w:rPr>
        <w:t> </w:t>
      </w:r>
      <w:r>
        <w:rPr>
          <w:sz w:val="24"/>
        </w:rPr>
        <w:t>препараты,</w:t>
      </w:r>
      <w:r>
        <w:rPr>
          <w:spacing w:val="-7"/>
          <w:sz w:val="24"/>
        </w:rPr>
        <w:t> </w:t>
      </w:r>
      <w:r>
        <w:rPr>
          <w:sz w:val="24"/>
        </w:rPr>
        <w:t>которые</w:t>
      </w:r>
      <w:r>
        <w:rPr>
          <w:spacing w:val="-7"/>
          <w:sz w:val="24"/>
        </w:rPr>
        <w:t> </w:t>
      </w:r>
      <w:r>
        <w:rPr>
          <w:sz w:val="24"/>
        </w:rPr>
        <w:t>были</w:t>
      </w:r>
      <w:r>
        <w:rPr>
          <w:spacing w:val="-7"/>
          <w:sz w:val="24"/>
        </w:rPr>
        <w:t> </w:t>
      </w:r>
      <w:r>
        <w:rPr>
          <w:sz w:val="24"/>
        </w:rPr>
        <w:t>отнесены Консорциумом (источник №2) к ирритантам и везикантам;</w:t>
      </w:r>
    </w:p>
    <w:p>
      <w:pPr>
        <w:pStyle w:val="ListParagraph"/>
        <w:numPr>
          <w:ilvl w:val="0"/>
          <w:numId w:val="21"/>
        </w:numPr>
        <w:tabs>
          <w:tab w:pos="392" w:val="left" w:leader="none"/>
        </w:tabs>
        <w:spacing w:line="357" w:lineRule="auto" w:before="2" w:after="0"/>
        <w:ind w:left="222" w:right="800" w:firstLine="0"/>
        <w:jc w:val="left"/>
        <w:rPr>
          <w:sz w:val="24"/>
        </w:rPr>
      </w:pPr>
      <w:r>
        <w:rPr>
          <w:sz w:val="24"/>
        </w:rPr>
        <w:t>-</w:t>
      </w:r>
      <w:r>
        <w:rPr>
          <w:spacing w:val="-5"/>
          <w:sz w:val="24"/>
        </w:rPr>
        <w:t> </w:t>
      </w:r>
      <w:r>
        <w:rPr>
          <w:sz w:val="24"/>
        </w:rPr>
        <w:t>представлены</w:t>
      </w:r>
      <w:r>
        <w:rPr>
          <w:spacing w:val="-4"/>
          <w:sz w:val="24"/>
        </w:rPr>
        <w:t> </w:t>
      </w:r>
      <w:r>
        <w:rPr>
          <w:sz w:val="24"/>
        </w:rPr>
        <w:t>ХТ,</w:t>
      </w:r>
      <w:r>
        <w:rPr>
          <w:spacing w:val="-4"/>
          <w:sz w:val="24"/>
        </w:rPr>
        <w:t> </w:t>
      </w:r>
      <w:r>
        <w:rPr>
          <w:sz w:val="24"/>
        </w:rPr>
        <w:t>которые</w:t>
      </w:r>
      <w:r>
        <w:rPr>
          <w:spacing w:val="-5"/>
          <w:sz w:val="24"/>
        </w:rPr>
        <w:t> </w:t>
      </w:r>
      <w:r>
        <w:rPr>
          <w:sz w:val="24"/>
        </w:rPr>
        <w:t>отмечены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рекомендациях</w:t>
      </w:r>
      <w:r>
        <w:rPr>
          <w:spacing w:val="-4"/>
          <w:sz w:val="24"/>
        </w:rPr>
        <w:t> </w:t>
      </w:r>
      <w:r>
        <w:rPr>
          <w:sz w:val="24"/>
        </w:rPr>
        <w:t>RUSSCO</w:t>
      </w:r>
      <w:r>
        <w:rPr>
          <w:spacing w:val="-5"/>
          <w:sz w:val="24"/>
        </w:rPr>
        <w:t> </w:t>
      </w:r>
      <w:r>
        <w:rPr>
          <w:sz w:val="24"/>
        </w:rPr>
        <w:t>2020</w:t>
      </w:r>
      <w:r>
        <w:rPr>
          <w:spacing w:val="-4"/>
          <w:sz w:val="24"/>
        </w:rPr>
        <w:t> </w:t>
      </w:r>
      <w:r>
        <w:rPr>
          <w:sz w:val="24"/>
        </w:rPr>
        <w:t>по</w:t>
      </w:r>
      <w:r>
        <w:rPr>
          <w:spacing w:val="-4"/>
          <w:sz w:val="24"/>
        </w:rPr>
        <w:t> </w:t>
      </w:r>
      <w:r>
        <w:rPr>
          <w:sz w:val="24"/>
        </w:rPr>
        <w:t>лечению </w:t>
      </w:r>
      <w:r>
        <w:rPr>
          <w:spacing w:val="-2"/>
          <w:sz w:val="24"/>
        </w:rPr>
        <w:t>экстравазаций;</w:t>
      </w:r>
    </w:p>
    <w:p>
      <w:pPr>
        <w:pStyle w:val="BodyText"/>
        <w:spacing w:before="3"/>
        <w:ind w:left="222" w:firstLine="0"/>
      </w:pPr>
      <w:r>
        <w:rPr/>
        <w:t>+</w:t>
      </w:r>
      <w:r>
        <w:rPr>
          <w:spacing w:val="-4"/>
        </w:rPr>
        <w:t> </w:t>
      </w:r>
      <w:r>
        <w:rPr/>
        <w:t>-</w:t>
      </w:r>
      <w:r>
        <w:rPr>
          <w:spacing w:val="-2"/>
        </w:rPr>
        <w:t> </w:t>
      </w:r>
      <w:r>
        <w:rPr/>
        <w:t>представлены</w:t>
      </w:r>
      <w:r>
        <w:rPr>
          <w:spacing w:val="-1"/>
        </w:rPr>
        <w:t> </w:t>
      </w:r>
      <w:r>
        <w:rPr/>
        <w:t>ХТ,</w:t>
      </w:r>
      <w:r>
        <w:rPr>
          <w:spacing w:val="-1"/>
        </w:rPr>
        <w:t> </w:t>
      </w:r>
      <w:r>
        <w:rPr/>
        <w:t>которые</w:t>
      </w:r>
      <w:r>
        <w:rPr>
          <w:spacing w:val="-2"/>
        </w:rPr>
        <w:t> </w:t>
      </w:r>
      <w:r>
        <w:rPr/>
        <w:t>отмечены</w:t>
      </w:r>
      <w:r>
        <w:rPr>
          <w:spacing w:val="-1"/>
        </w:rPr>
        <w:t> </w:t>
      </w:r>
      <w:r>
        <w:rPr/>
        <w:t>в</w:t>
      </w:r>
      <w:r>
        <w:rPr>
          <w:spacing w:val="-2"/>
        </w:rPr>
        <w:t> </w:t>
      </w:r>
      <w:r>
        <w:rPr/>
        <w:t>ESMO</w:t>
      </w:r>
      <w:r>
        <w:rPr>
          <w:spacing w:val="-1"/>
        </w:rPr>
        <w:t> </w:t>
      </w:r>
      <w:r>
        <w:rPr/>
        <w:t>Extravasation</w:t>
      </w:r>
      <w:r>
        <w:rPr>
          <w:spacing w:val="-1"/>
        </w:rPr>
        <w:t> </w:t>
      </w:r>
      <w:r>
        <w:rPr/>
        <w:t>Guideline</w:t>
      </w:r>
      <w:r>
        <w:rPr>
          <w:spacing w:val="-1"/>
        </w:rPr>
        <w:t> </w:t>
      </w:r>
      <w:r>
        <w:rPr>
          <w:spacing w:val="-2"/>
        </w:rPr>
        <w:t>(2012);</w:t>
      </w:r>
    </w:p>
    <w:p>
      <w:pPr>
        <w:pStyle w:val="BodyText"/>
        <w:spacing w:line="360" w:lineRule="auto" w:before="137"/>
        <w:ind w:left="222" w:right="251" w:firstLine="0"/>
      </w:pPr>
      <w:r>
        <w:rPr>
          <w:b/>
          <w:i/>
        </w:rPr>
        <w:t>курсивом</w:t>
      </w:r>
      <w:r>
        <w:rPr>
          <w:b/>
          <w:i/>
          <w:spacing w:val="-4"/>
        </w:rPr>
        <w:t> </w:t>
      </w:r>
      <w:r>
        <w:rPr/>
        <w:t>-</w:t>
      </w:r>
      <w:r>
        <w:rPr>
          <w:spacing w:val="-6"/>
        </w:rPr>
        <w:t> </w:t>
      </w:r>
      <w:r>
        <w:rPr/>
        <w:t>представлены</w:t>
      </w:r>
      <w:r>
        <w:rPr>
          <w:spacing w:val="-5"/>
        </w:rPr>
        <w:t> </w:t>
      </w:r>
      <w:r>
        <w:rPr/>
        <w:t>препараты,</w:t>
      </w:r>
      <w:r>
        <w:rPr>
          <w:spacing w:val="-5"/>
        </w:rPr>
        <w:t> </w:t>
      </w:r>
      <w:r>
        <w:rPr/>
        <w:t>внутривенные</w:t>
      </w:r>
      <w:r>
        <w:rPr>
          <w:spacing w:val="-7"/>
        </w:rPr>
        <w:t> </w:t>
      </w:r>
      <w:r>
        <w:rPr/>
        <w:t>формы</w:t>
      </w:r>
      <w:r>
        <w:rPr>
          <w:spacing w:val="-5"/>
        </w:rPr>
        <w:t> </w:t>
      </w:r>
      <w:r>
        <w:rPr/>
        <w:t>которых</w:t>
      </w:r>
      <w:r>
        <w:rPr>
          <w:spacing w:val="-5"/>
        </w:rPr>
        <w:t> </w:t>
      </w:r>
      <w:r>
        <w:rPr/>
        <w:t>не</w:t>
      </w:r>
      <w:r>
        <w:rPr>
          <w:spacing w:val="-6"/>
        </w:rPr>
        <w:t> </w:t>
      </w:r>
      <w:r>
        <w:rPr/>
        <w:t>зарегистрированы в Госреестре лекарственных средств.</w:t>
      </w:r>
    </w:p>
    <w:p>
      <w:pPr>
        <w:spacing w:after="0" w:line="360" w:lineRule="auto"/>
        <w:sectPr>
          <w:pgSz w:w="11900" w:h="16850"/>
          <w:pgMar w:top="1120" w:bottom="280" w:left="1480" w:right="660"/>
        </w:sectPr>
      </w:pPr>
    </w:p>
    <w:p>
      <w:pPr>
        <w:spacing w:before="12"/>
        <w:ind w:left="222" w:right="0" w:firstLine="0"/>
        <w:jc w:val="left"/>
        <w:rPr>
          <w:rFonts w:ascii="Carlito" w:hAnsi="Carlito"/>
          <w:sz w:val="32"/>
        </w:rPr>
      </w:pPr>
      <w:r>
        <w:rPr>
          <w:rFonts w:ascii="Carlito" w:hAnsi="Carlito"/>
          <w:color w:val="2E5395"/>
          <w:spacing w:val="-2"/>
          <w:sz w:val="32"/>
        </w:rPr>
        <w:t>Приложение</w:t>
      </w:r>
      <w:r>
        <w:rPr>
          <w:rFonts w:ascii="Carlito" w:hAnsi="Carlito"/>
          <w:color w:val="2E5395"/>
          <w:spacing w:val="-12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Г1.</w:t>
      </w:r>
      <w:r>
        <w:rPr>
          <w:rFonts w:ascii="Carlito" w:hAnsi="Carlito"/>
          <w:color w:val="2E5395"/>
          <w:spacing w:val="-12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Соответствия</w:t>
      </w:r>
      <w:r>
        <w:rPr>
          <w:rFonts w:ascii="Carlito" w:hAnsi="Carlito"/>
          <w:color w:val="2E5395"/>
          <w:spacing w:val="-12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размеров</w:t>
      </w:r>
      <w:r>
        <w:rPr>
          <w:rFonts w:ascii="Carlito" w:hAnsi="Carlito"/>
          <w:color w:val="2E5395"/>
          <w:spacing w:val="-13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диаметру</w:t>
      </w:r>
      <w:r>
        <w:rPr>
          <w:rFonts w:ascii="Carlito" w:hAnsi="Carlito"/>
          <w:color w:val="2E5395"/>
          <w:spacing w:val="-13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иглы/катетера</w:t>
      </w:r>
      <w:r>
        <w:rPr>
          <w:rFonts w:ascii="Carlito" w:hAnsi="Carlito"/>
          <w:color w:val="2E5395"/>
          <w:spacing w:val="-12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в</w:t>
      </w:r>
      <w:r>
        <w:rPr>
          <w:rFonts w:ascii="Carlito" w:hAnsi="Carlito"/>
          <w:color w:val="2E5395"/>
          <w:spacing w:val="-7"/>
          <w:sz w:val="32"/>
        </w:rPr>
        <w:t> </w:t>
      </w:r>
      <w:r>
        <w:rPr>
          <w:rFonts w:ascii="Carlito" w:hAnsi="Carlito"/>
          <w:color w:val="2E5395"/>
          <w:spacing w:val="-10"/>
          <w:sz w:val="32"/>
        </w:rPr>
        <w:t>G</w:t>
      </w:r>
    </w:p>
    <w:p>
      <w:pPr>
        <w:spacing w:before="1"/>
        <w:ind w:left="222" w:right="0" w:firstLine="0"/>
        <w:jc w:val="left"/>
        <w:rPr>
          <w:rFonts w:ascii="Carlito" w:hAnsi="Carlito"/>
          <w:sz w:val="32"/>
        </w:rPr>
      </w:pPr>
      <w:r>
        <w:rPr>
          <w:rFonts w:ascii="Carlito" w:hAnsi="Carlito"/>
          <w:color w:val="2E5395"/>
          <w:spacing w:val="-2"/>
          <w:sz w:val="32"/>
        </w:rPr>
        <w:t>(гейч)</w:t>
      </w:r>
    </w:p>
    <w:p>
      <w:pPr>
        <w:pStyle w:val="BodyText"/>
        <w:spacing w:before="49"/>
        <w:ind w:left="0" w:firstLine="0"/>
        <w:rPr>
          <w:rFonts w:ascii="Carlito"/>
          <w:sz w:val="20"/>
        </w:rPr>
      </w:pPr>
    </w:p>
    <w:tbl>
      <w:tblPr>
        <w:tblW w:w="0" w:type="auto"/>
        <w:jc w:val="left"/>
        <w:tblInd w:w="133" w:type="dxa"/>
        <w:tblBorders>
          <w:top w:val="single" w:sz="6" w:space="0" w:color="A1A9B0"/>
          <w:left w:val="single" w:sz="6" w:space="0" w:color="A1A9B0"/>
          <w:bottom w:val="single" w:sz="6" w:space="0" w:color="A1A9B0"/>
          <w:right w:val="single" w:sz="6" w:space="0" w:color="A1A9B0"/>
          <w:insideH w:val="single" w:sz="6" w:space="0" w:color="A1A9B0"/>
          <w:insideV w:val="single" w:sz="6" w:space="0" w:color="A1A9B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931"/>
        <w:gridCol w:w="5142"/>
      </w:tblGrid>
      <w:tr>
        <w:trPr>
          <w:trHeight w:val="508" w:hRule="atLeast"/>
        </w:trPr>
        <w:tc>
          <w:tcPr>
            <w:tcW w:w="2931" w:type="dxa"/>
            <w:shd w:val="clear" w:color="auto" w:fill="EAEBEF"/>
          </w:tcPr>
          <w:p>
            <w:pPr>
              <w:pStyle w:val="TableParagraph"/>
              <w:ind w:left="16" w:right="3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color w:val="212121"/>
                <w:sz w:val="24"/>
              </w:rPr>
              <w:t>Размер</w:t>
            </w:r>
            <w:r>
              <w:rPr>
                <w:rFonts w:ascii="Carlito" w:hAnsi="Carlito"/>
                <w:b/>
                <w:color w:val="212121"/>
                <w:spacing w:val="51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z w:val="24"/>
              </w:rPr>
              <w:t>Gauge</w:t>
            </w:r>
            <w:r>
              <w:rPr>
                <w:rFonts w:ascii="Carlito" w:hAnsi="Carlito"/>
                <w:b/>
                <w:color w:val="212121"/>
                <w:spacing w:val="-3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pacing w:val="-5"/>
                <w:sz w:val="24"/>
              </w:rPr>
              <w:t>(G)</w:t>
            </w:r>
          </w:p>
        </w:tc>
        <w:tc>
          <w:tcPr>
            <w:tcW w:w="5142" w:type="dxa"/>
            <w:shd w:val="clear" w:color="auto" w:fill="EAEBEF"/>
          </w:tcPr>
          <w:p>
            <w:pPr>
              <w:pStyle w:val="TableParagraph"/>
              <w:ind w:left="14" w:right="5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color w:val="212121"/>
                <w:sz w:val="24"/>
              </w:rPr>
              <w:t>Номинальный</w:t>
            </w:r>
            <w:r>
              <w:rPr>
                <w:rFonts w:ascii="Carlito" w:hAnsi="Carlito"/>
                <w:b/>
                <w:color w:val="212121"/>
                <w:spacing w:val="-7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z w:val="24"/>
              </w:rPr>
              <w:t>внешний диаметр</w:t>
            </w:r>
            <w:r>
              <w:rPr>
                <w:rFonts w:ascii="Carlito" w:hAnsi="Carlito"/>
                <w:b/>
                <w:color w:val="212121"/>
                <w:spacing w:val="-3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z w:val="24"/>
              </w:rPr>
              <w:t>игл</w:t>
            </w:r>
            <w:r>
              <w:rPr>
                <w:rFonts w:ascii="Carlito" w:hAnsi="Carlito"/>
                <w:b/>
                <w:color w:val="212121"/>
                <w:spacing w:val="-3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pacing w:val="-4"/>
                <w:sz w:val="24"/>
              </w:rPr>
              <w:t>(мм)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spacing w:before="109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30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spacing w:before="109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0,3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29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0,33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28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0,36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spacing w:before="109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27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spacing w:before="109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0,4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26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0,45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25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0,5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spacing w:before="109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24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spacing w:before="109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0,55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23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0,6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22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0,7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spacing w:before="109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21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spacing w:before="109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0,8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20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0,9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19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1,1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18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1,25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17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1,5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16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1,65</w:t>
            </w:r>
          </w:p>
        </w:tc>
      </w:tr>
      <w:tr>
        <w:trPr>
          <w:trHeight w:val="510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15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1,8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14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2,1</w:t>
            </w:r>
          </w:p>
        </w:tc>
      </w:tr>
      <w:tr>
        <w:trPr>
          <w:trHeight w:val="508" w:hRule="atLeast"/>
        </w:trPr>
        <w:tc>
          <w:tcPr>
            <w:tcW w:w="2931" w:type="dxa"/>
            <w:shd w:val="clear" w:color="auto" w:fill="F8F8F9"/>
          </w:tcPr>
          <w:p>
            <w:pPr>
              <w:pStyle w:val="TableParagraph"/>
              <w:ind w:left="16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13</w:t>
            </w:r>
          </w:p>
        </w:tc>
        <w:tc>
          <w:tcPr>
            <w:tcW w:w="5142" w:type="dxa"/>
            <w:shd w:val="clear" w:color="auto" w:fill="F8F8F9"/>
          </w:tcPr>
          <w:p>
            <w:pPr>
              <w:pStyle w:val="TableParagraph"/>
              <w:ind w:left="14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2,45</w:t>
            </w:r>
          </w:p>
        </w:tc>
      </w:tr>
    </w:tbl>
    <w:p>
      <w:pPr>
        <w:spacing w:after="0"/>
        <w:rPr>
          <w:rFonts w:ascii="Carlito"/>
          <w:sz w:val="24"/>
        </w:rPr>
        <w:sectPr>
          <w:pgSz w:w="11900" w:h="16850"/>
          <w:pgMar w:top="1120" w:bottom="280" w:left="1480" w:right="660"/>
        </w:sectPr>
      </w:pPr>
    </w:p>
    <w:p>
      <w:pPr>
        <w:spacing w:before="12"/>
        <w:ind w:left="222" w:right="232" w:firstLine="0"/>
        <w:jc w:val="left"/>
        <w:rPr>
          <w:rFonts w:ascii="Carlito" w:hAnsi="Carlito"/>
          <w:sz w:val="32"/>
        </w:rPr>
      </w:pPr>
      <w:r>
        <w:rPr>
          <w:rFonts w:ascii="Carlito" w:hAnsi="Carlito"/>
          <w:color w:val="2E5395"/>
          <w:spacing w:val="-2"/>
          <w:sz w:val="32"/>
        </w:rPr>
        <w:t>Приложение</w:t>
      </w:r>
      <w:r>
        <w:rPr>
          <w:rFonts w:ascii="Carlito" w:hAnsi="Carlito"/>
          <w:color w:val="2E5395"/>
          <w:spacing w:val="-7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Г2.</w:t>
      </w:r>
      <w:r>
        <w:rPr>
          <w:rFonts w:ascii="Carlito" w:hAnsi="Carlito"/>
          <w:color w:val="2E5395"/>
          <w:spacing w:val="-8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Соответствия</w:t>
      </w:r>
      <w:r>
        <w:rPr>
          <w:rFonts w:ascii="Carlito" w:hAnsi="Carlito"/>
          <w:color w:val="2E5395"/>
          <w:spacing w:val="-9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размеров</w:t>
      </w:r>
      <w:r>
        <w:rPr>
          <w:rFonts w:ascii="Carlito" w:hAnsi="Carlito"/>
          <w:color w:val="2E5395"/>
          <w:spacing w:val="-9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диаметру</w:t>
      </w:r>
      <w:r>
        <w:rPr>
          <w:rFonts w:ascii="Carlito" w:hAnsi="Carlito"/>
          <w:color w:val="2E5395"/>
          <w:spacing w:val="-9"/>
          <w:sz w:val="32"/>
        </w:rPr>
        <w:t> </w:t>
      </w:r>
      <w:r>
        <w:rPr>
          <w:rFonts w:ascii="Carlito" w:hAnsi="Carlito"/>
          <w:color w:val="2E5395"/>
          <w:spacing w:val="-2"/>
          <w:sz w:val="32"/>
        </w:rPr>
        <w:t>венозного </w:t>
      </w:r>
      <w:r>
        <w:rPr>
          <w:rFonts w:ascii="Carlito" w:hAnsi="Carlito"/>
          <w:color w:val="2E5395"/>
          <w:sz w:val="32"/>
        </w:rPr>
        <w:t>катетера в Fr (френч)</w:t>
      </w:r>
    </w:p>
    <w:tbl>
      <w:tblPr>
        <w:tblW w:w="0" w:type="auto"/>
        <w:jc w:val="left"/>
        <w:tblInd w:w="133" w:type="dxa"/>
        <w:tblBorders>
          <w:top w:val="single" w:sz="6" w:space="0" w:color="A1A9B0"/>
          <w:left w:val="single" w:sz="6" w:space="0" w:color="A1A9B0"/>
          <w:bottom w:val="single" w:sz="6" w:space="0" w:color="A1A9B0"/>
          <w:right w:val="single" w:sz="6" w:space="0" w:color="A1A9B0"/>
          <w:insideH w:val="single" w:sz="6" w:space="0" w:color="A1A9B0"/>
          <w:insideV w:val="single" w:sz="6" w:space="0" w:color="A1A9B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792"/>
        <w:gridCol w:w="3260"/>
      </w:tblGrid>
      <w:tr>
        <w:trPr>
          <w:trHeight w:val="508" w:hRule="atLeast"/>
        </w:trPr>
        <w:tc>
          <w:tcPr>
            <w:tcW w:w="2792" w:type="dxa"/>
            <w:shd w:val="clear" w:color="auto" w:fill="EAEBEF"/>
          </w:tcPr>
          <w:p>
            <w:pPr>
              <w:pStyle w:val="TableParagraph"/>
              <w:ind w:left="12"/>
              <w:rPr>
                <w:rFonts w:ascii="Carlito" w:hAnsi="Carlito"/>
                <w:b/>
                <w:sz w:val="24"/>
              </w:rPr>
            </w:pPr>
            <w:r>
              <w:rPr>
                <w:rFonts w:ascii="Carlito" w:hAnsi="Carlito"/>
                <w:b/>
                <w:color w:val="212121"/>
                <w:sz w:val="24"/>
              </w:rPr>
              <w:t>Френч</w:t>
            </w:r>
            <w:r>
              <w:rPr>
                <w:rFonts w:ascii="Carlito" w:hAnsi="Carlito"/>
                <w:b/>
                <w:color w:val="212121"/>
                <w:spacing w:val="-3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z w:val="24"/>
              </w:rPr>
              <w:t>(Fr)</w:t>
            </w:r>
            <w:r>
              <w:rPr>
                <w:rFonts w:ascii="Carlito" w:hAnsi="Carlito"/>
                <w:b/>
                <w:color w:val="212121"/>
                <w:spacing w:val="-3"/>
                <w:sz w:val="24"/>
              </w:rPr>
              <w:t> </w:t>
            </w:r>
            <w:r>
              <w:rPr>
                <w:rFonts w:ascii="Carlito" w:hAnsi="Carlito"/>
                <w:b/>
                <w:color w:val="212121"/>
                <w:sz w:val="24"/>
              </w:rPr>
              <w:t>Шарьер </w:t>
            </w:r>
            <w:r>
              <w:rPr>
                <w:rFonts w:ascii="Carlito" w:hAnsi="Carlito"/>
                <w:b/>
                <w:color w:val="212121"/>
                <w:spacing w:val="-4"/>
                <w:sz w:val="24"/>
              </w:rPr>
              <w:t>(Ch)</w:t>
            </w:r>
          </w:p>
        </w:tc>
        <w:tc>
          <w:tcPr>
            <w:tcW w:w="3260" w:type="dxa"/>
            <w:shd w:val="clear" w:color="auto" w:fill="EAEBEF"/>
          </w:tcPr>
          <w:p>
            <w:pPr>
              <w:pStyle w:val="TableParagraph"/>
              <w:ind w:left="9" w:right="3"/>
              <w:rPr>
                <w:rFonts w:ascii="Carlito" w:hAnsi="Carlito"/>
                <w:b/>
                <w:i/>
                <w:sz w:val="24"/>
              </w:rPr>
            </w:pPr>
            <w:r>
              <w:rPr>
                <w:rFonts w:ascii="Carlito" w:hAnsi="Carlito"/>
                <w:b/>
                <w:color w:val="212121"/>
                <w:spacing w:val="-2"/>
                <w:sz w:val="24"/>
              </w:rPr>
              <w:t>Диаметр</w:t>
            </w:r>
            <w:r>
              <w:rPr>
                <w:rFonts w:ascii="Carlito" w:hAnsi="Carlito"/>
                <w:b/>
                <w:i/>
                <w:color w:val="212121"/>
                <w:spacing w:val="-2"/>
                <w:sz w:val="24"/>
              </w:rPr>
              <w:t>(мм)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3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1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4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1,33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5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2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1,67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6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2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7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2,3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8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2,7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5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9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10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3,3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11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3,7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12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4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13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4,3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14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4,7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15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5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16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5,3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17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5,7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18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6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19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6,3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20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6,7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22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7,3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24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 w:right="4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10"/>
                <w:sz w:val="24"/>
              </w:rPr>
              <w:t>8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26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8,7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28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9,3</w:t>
            </w:r>
          </w:p>
        </w:tc>
      </w:tr>
      <w:tr>
        <w:trPr>
          <w:trHeight w:val="510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spacing w:before="109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30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spacing w:before="109"/>
              <w:ind w:left="9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10</w:t>
            </w:r>
          </w:p>
        </w:tc>
      </w:tr>
      <w:tr>
        <w:trPr>
          <w:trHeight w:val="508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32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10,7</w:t>
            </w:r>
          </w:p>
        </w:tc>
      </w:tr>
      <w:tr>
        <w:trPr>
          <w:trHeight w:val="511" w:hRule="atLeast"/>
        </w:trPr>
        <w:tc>
          <w:tcPr>
            <w:tcW w:w="2792" w:type="dxa"/>
            <w:shd w:val="clear" w:color="auto" w:fill="F8F8F9"/>
          </w:tcPr>
          <w:p>
            <w:pPr>
              <w:pStyle w:val="TableParagraph"/>
              <w:ind w:left="12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5"/>
                <w:sz w:val="24"/>
              </w:rPr>
              <w:t>34</w:t>
            </w:r>
          </w:p>
        </w:tc>
        <w:tc>
          <w:tcPr>
            <w:tcW w:w="3260" w:type="dxa"/>
            <w:shd w:val="clear" w:color="auto" w:fill="F8F8F9"/>
          </w:tcPr>
          <w:p>
            <w:pPr>
              <w:pStyle w:val="TableParagraph"/>
              <w:ind w:left="9" w:right="1"/>
              <w:rPr>
                <w:rFonts w:ascii="Carlito"/>
                <w:sz w:val="24"/>
              </w:rPr>
            </w:pPr>
            <w:r>
              <w:rPr>
                <w:rFonts w:ascii="Carlito"/>
                <w:color w:val="212121"/>
                <w:spacing w:val="-4"/>
                <w:sz w:val="24"/>
              </w:rPr>
              <w:t>11,3</w:t>
            </w:r>
          </w:p>
        </w:tc>
      </w:tr>
    </w:tbl>
    <w:p>
      <w:pPr>
        <w:spacing w:after="0"/>
        <w:rPr>
          <w:rFonts w:ascii="Carlito"/>
          <w:sz w:val="24"/>
        </w:rPr>
        <w:sectPr>
          <w:pgSz w:w="11900" w:h="16850"/>
          <w:pgMar w:top="1120" w:bottom="280" w:left="1480" w:right="660"/>
        </w:sectPr>
      </w:pPr>
    </w:p>
    <w:p>
      <w:pPr>
        <w:pStyle w:val="BodyText"/>
        <w:spacing w:before="4"/>
        <w:ind w:left="0" w:firstLine="0"/>
        <w:rPr>
          <w:rFonts w:ascii="Carlito"/>
          <w:sz w:val="16"/>
        </w:rPr>
      </w:pPr>
    </w:p>
    <w:sectPr>
      <w:pgSz w:w="11900" w:h="16850"/>
      <w:pgMar w:top="1940" w:bottom="280" w:left="148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rlito">
    <w:altName w:val="Carlito"/>
    <w:charset w:val="0"/>
    <w:family w:val="swiss"/>
    <w:pitch w:val="variable"/>
  </w:font>
  <w:font w:name="Symbol">
    <w:altName w:val="Symbol"/>
    <w:charset w:val="2"/>
    <w:family w:val="roman"/>
    <w:pitch w:val="variable"/>
  </w:font>
  <w:font w:name="WenQuanYi Micro Hei">
    <w:altName w:val="WenQuanYi Micro Hei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5">
    <w:multiLevelType w:val="hybridMultilevel"/>
    <w:lvl w:ilvl="0">
      <w:start w:val="0"/>
      <w:numFmt w:val="bullet"/>
      <w:lvlText w:val=""/>
      <w:lvlJc w:val="left"/>
      <w:pPr>
        <w:ind w:left="278" w:hanging="17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7" w:hanging="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74" w:hanging="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21" w:hanging="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668" w:hanging="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15" w:hanging="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62" w:hanging="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09" w:hanging="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56" w:hanging="171"/>
      </w:pPr>
      <w:rPr>
        <w:rFonts w:hint="default"/>
        <w:lang w:val="ru-RU" w:eastAsia="en-US" w:bidi="ar-SA"/>
      </w:rPr>
    </w:lvl>
  </w:abstractNum>
  <w:abstractNum w:abstractNumId="24">
    <w:multiLevelType w:val="hybridMultilevel"/>
    <w:lvl w:ilvl="0">
      <w:start w:val="0"/>
      <w:numFmt w:val="bullet"/>
      <w:lvlText w:val=""/>
      <w:lvlJc w:val="left"/>
      <w:pPr>
        <w:ind w:left="289" w:hanging="182"/>
      </w:pPr>
      <w:rPr>
        <w:rFonts w:hint="default" w:ascii="Symbol" w:hAnsi="Symbol" w:eastAsia="Symbol" w:cs="Symbol"/>
        <w:b w:val="0"/>
        <w:bCs w:val="0"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8" w:hanging="1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5" w:hanging="1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3" w:hanging="1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2" w:hanging="1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0" w:hanging="1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8" w:hanging="1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87" w:hanging="182"/>
      </w:pPr>
      <w:rPr>
        <w:rFonts w:hint="default"/>
        <w:lang w:val="ru-RU" w:eastAsia="en-US" w:bidi="ar-SA"/>
      </w:rPr>
    </w:lvl>
  </w:abstractNum>
  <w:abstractNum w:abstractNumId="23">
    <w:multiLevelType w:val="hybridMultilevel"/>
    <w:lvl w:ilvl="0">
      <w:start w:val="0"/>
      <w:numFmt w:val="bullet"/>
      <w:lvlText w:val=""/>
      <w:lvlJc w:val="left"/>
      <w:pPr>
        <w:ind w:left="289" w:hanging="182"/>
      </w:pPr>
      <w:rPr>
        <w:rFonts w:hint="default" w:ascii="Symbol" w:hAnsi="Symbol" w:eastAsia="Symbol" w:cs="Symbol"/>
        <w:b w:val="0"/>
        <w:bCs w:val="0"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8" w:hanging="1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5" w:hanging="1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3" w:hanging="1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2" w:hanging="1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0" w:hanging="1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8" w:hanging="1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87" w:hanging="182"/>
      </w:pPr>
      <w:rPr>
        <w:rFonts w:hint="default"/>
        <w:lang w:val="ru-RU" w:eastAsia="en-US" w:bidi="ar-SA"/>
      </w:rPr>
    </w:lvl>
  </w:abstractNum>
  <w:abstractNum w:abstractNumId="22">
    <w:multiLevelType w:val="hybridMultilevel"/>
    <w:lvl w:ilvl="0">
      <w:start w:val="0"/>
      <w:numFmt w:val="bullet"/>
      <w:lvlText w:val=""/>
      <w:lvlJc w:val="left"/>
      <w:pPr>
        <w:ind w:left="338" w:hanging="23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72" w:hanging="23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204" w:hanging="23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637" w:hanging="23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69" w:hanging="23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502" w:hanging="23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34" w:hanging="23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66" w:hanging="23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99" w:hanging="231"/>
      </w:pPr>
      <w:rPr>
        <w:rFonts w:hint="default"/>
        <w:lang w:val="ru-RU" w:eastAsia="en-US" w:bidi="ar-SA"/>
      </w:rPr>
    </w:lvl>
  </w:abstractNum>
  <w:abstractNum w:abstractNumId="21">
    <w:multiLevelType w:val="hybridMultilevel"/>
    <w:lvl w:ilvl="0">
      <w:start w:val="0"/>
      <w:numFmt w:val="bullet"/>
      <w:lvlText w:val=""/>
      <w:lvlJc w:val="left"/>
      <w:pPr>
        <w:ind w:left="278" w:hanging="17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18" w:hanging="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156" w:hanging="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95" w:hanging="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033" w:hanging="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72" w:hanging="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10" w:hanging="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48" w:hanging="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787" w:hanging="171"/>
      </w:pPr>
      <w:rPr>
        <w:rFonts w:hint="default"/>
        <w:lang w:val="ru-RU" w:eastAsia="en-US" w:bidi="ar-SA"/>
      </w:rPr>
    </w:lvl>
  </w:abstractNum>
  <w:abstractNum w:abstractNumId="20">
    <w:multiLevelType w:val="hybridMultilevel"/>
    <w:lvl w:ilvl="0">
      <w:start w:val="0"/>
      <w:numFmt w:val="bullet"/>
      <w:lvlText w:val=""/>
      <w:lvlJc w:val="left"/>
      <w:pPr>
        <w:ind w:left="222" w:hanging="171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3" w:hanging="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7" w:hanging="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81" w:hanging="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5" w:hanging="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9" w:hanging="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3" w:hanging="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7" w:hanging="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1" w:hanging="171"/>
      </w:pPr>
      <w:rPr>
        <w:rFonts w:hint="default"/>
        <w:lang w:val="ru-RU" w:eastAsia="en-US" w:bidi="ar-SA"/>
      </w:rPr>
    </w:lvl>
  </w:abstractNum>
  <w:abstractNum w:abstractNumId="19">
    <w:multiLevelType w:val="hybridMultilevel"/>
    <w:lvl w:ilvl="0">
      <w:start w:val="0"/>
      <w:numFmt w:val="bullet"/>
      <w:lvlText w:val=""/>
      <w:lvlJc w:val="left"/>
      <w:pPr>
        <w:ind w:left="222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73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127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08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035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98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43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897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51" w:hanging="240"/>
      </w:pPr>
      <w:rPr>
        <w:rFonts w:hint="default"/>
        <w:lang w:val="ru-RU" w:eastAsia="en-US" w:bidi="ar-SA"/>
      </w:rPr>
    </w:lvl>
  </w:abstractNum>
  <w:abstractNum w:abstractNumId="18">
    <w:multiLevelType w:val="hybridMultilevel"/>
    <w:lvl w:ilvl="0">
      <w:start w:val="0"/>
      <w:numFmt w:val="bullet"/>
      <w:lvlText w:val="•"/>
      <w:lvlJc w:val="left"/>
      <w:pPr>
        <w:ind w:left="278" w:hanging="171"/>
      </w:pPr>
      <w:rPr>
        <w:rFonts w:hint="default" w:ascii="WenQuanYi Micro Hei" w:hAnsi="WenQuanYi Micro Hei" w:eastAsia="WenQuanYi Micro Hei" w:cs="WenQuanYi Micro Hei"/>
        <w:b w:val="0"/>
        <w:bCs w:val="0"/>
        <w:i w:val="0"/>
        <w:iCs w:val="0"/>
        <w:spacing w:val="0"/>
        <w:w w:val="117"/>
        <w:sz w:val="25"/>
        <w:szCs w:val="25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6" w:hanging="171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72" w:hanging="171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9" w:hanging="171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665" w:hanging="171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12" w:hanging="171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58" w:hanging="171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04" w:hanging="171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51" w:hanging="171"/>
      </w:pPr>
      <w:rPr>
        <w:rFonts w:hint="default"/>
        <w:lang w:val="ru-RU" w:eastAsia="en-US" w:bidi="ar-SA"/>
      </w:rPr>
    </w:lvl>
  </w:abstractNum>
  <w:abstractNum w:abstractNumId="17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6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5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4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3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2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1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0"/>
      <w:numFmt w:val="bullet"/>
      <w:lvlText w:val=""/>
      <w:lvlJc w:val="left"/>
      <w:pPr>
        <w:ind w:left="347" w:hanging="24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80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20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61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701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42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82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22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63" w:hanging="240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0"/>
      <w:numFmt w:val="bullet"/>
      <w:lvlText w:val=""/>
      <w:lvlJc w:val="left"/>
      <w:pPr>
        <w:ind w:left="289" w:hanging="182"/>
      </w:pPr>
      <w:rPr>
        <w:rFonts w:hint="default" w:ascii="Symbol" w:hAnsi="Symbol" w:eastAsia="Symbol" w:cs="Symbol"/>
        <w:b w:val="0"/>
        <w:bCs w:val="0"/>
        <w:i w:val="0"/>
        <w:iCs w:val="0"/>
        <w:spacing w:val="-1"/>
        <w:w w:val="97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626" w:hanging="18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972" w:hanging="18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319" w:hanging="18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665" w:hanging="18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012" w:hanging="18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358" w:hanging="18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2704" w:hanging="18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051" w:hanging="182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1"/>
      <w:numFmt w:val="decimal"/>
      <w:lvlText w:val="%1."/>
      <w:lvlJc w:val="left"/>
      <w:pPr>
        <w:ind w:left="934" w:hanging="356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821" w:hanging="35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703" w:hanging="35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585" w:hanging="35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67" w:hanging="35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49" w:hanging="35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231" w:hanging="35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13" w:hanging="35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95" w:hanging="356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1299" w:hanging="358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45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1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7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3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9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1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7" w:hanging="358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1299" w:hanging="358"/>
      </w:pPr>
      <w:rPr>
        <w:rFonts w:hint="default" w:ascii="Carlito" w:hAnsi="Carlito" w:eastAsia="Carlito" w:cs="Carlito"/>
        <w:spacing w:val="0"/>
        <w:w w:val="10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45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1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7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3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9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1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7" w:hanging="358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0"/>
      <w:numFmt w:val="bullet"/>
      <w:lvlText w:val=""/>
      <w:lvlJc w:val="left"/>
      <w:pPr>
        <w:ind w:left="130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0"/>
      <w:numFmt w:val="bullet"/>
      <w:lvlText w:val=""/>
      <w:lvlJc w:val="left"/>
      <w:pPr>
        <w:ind w:left="1299" w:hanging="358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45" w:hanging="358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1" w:hanging="35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7" w:hanging="35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3" w:hanging="35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9" w:hanging="35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5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1" w:hanging="35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7" w:hanging="358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222" w:hanging="300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"/>
      <w:lvlJc w:val="left"/>
      <w:pPr>
        <w:ind w:left="130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39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179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19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05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39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79" w:hanging="36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130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145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9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683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7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221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067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534" w:hanging="312"/>
        <w:jc w:val="left"/>
      </w:pPr>
      <w:rPr>
        <w:rFonts w:hint="default" w:ascii="Carlito" w:hAnsi="Carlito" w:eastAsia="Carlito" w:cs="Carlito"/>
        <w:b w:val="0"/>
        <w:bCs w:val="0"/>
        <w:i w:val="0"/>
        <w:iCs w:val="0"/>
        <w:color w:val="2E5395"/>
        <w:spacing w:val="-1"/>
        <w:w w:val="96"/>
        <w:sz w:val="32"/>
        <w:szCs w:val="32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606" w:hanging="384"/>
        <w:jc w:val="left"/>
      </w:pPr>
      <w:rPr>
        <w:rFonts w:hint="default" w:ascii="Carlito" w:hAnsi="Carlito" w:eastAsia="Carlito" w:cs="Carlito"/>
        <w:b w:val="0"/>
        <w:bCs w:val="0"/>
        <w:i w:val="0"/>
        <w:iCs w:val="0"/>
        <w:color w:val="2E5395"/>
        <w:spacing w:val="0"/>
        <w:w w:val="99"/>
        <w:sz w:val="26"/>
        <w:szCs w:val="26"/>
        <w:lang w:val="ru-RU" w:eastAsia="en-US" w:bidi="ar-SA"/>
      </w:rPr>
    </w:lvl>
    <w:lvl w:ilvl="2">
      <w:start w:val="0"/>
      <w:numFmt w:val="bullet"/>
      <w:lvlText w:val=""/>
      <w:lvlJc w:val="left"/>
      <w:pPr>
        <w:ind w:left="130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35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414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472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2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87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44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462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89" w:hanging="24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9" w:hanging="24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249" w:hanging="24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179" w:hanging="24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109" w:hanging="24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039" w:hanging="24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969" w:hanging="24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899" w:hanging="240"/>
      </w:pPr>
      <w:rPr>
        <w:rFonts w:hint="default"/>
        <w:lang w:val="ru-RU" w:eastAsia="en-US" w:bidi="ar-SA"/>
      </w:rPr>
    </w:lvl>
  </w:abstract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238"/>
      <w:ind w:left="22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238"/>
      <w:ind w:left="222"/>
    </w:pPr>
    <w:rPr>
      <w:rFonts w:ascii="Times New Roman" w:hAnsi="Times New Roman" w:eastAsia="Times New Roman" w:cs="Times New Roman"/>
      <w:b/>
      <w:bCs/>
      <w:i/>
      <w:iCs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301" w:hanging="360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12"/>
      <w:ind w:left="222"/>
      <w:outlineLvl w:val="1"/>
    </w:pPr>
    <w:rPr>
      <w:rFonts w:ascii="Carlito" w:hAnsi="Carlito" w:eastAsia="Carlito" w:cs="Carlito"/>
      <w:sz w:val="32"/>
      <w:szCs w:val="32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75"/>
      <w:ind w:left="604" w:hanging="382"/>
      <w:outlineLvl w:val="2"/>
    </w:pPr>
    <w:rPr>
      <w:rFonts w:ascii="Carlito" w:hAnsi="Carlito" w:eastAsia="Carlito" w:cs="Carlito"/>
      <w:sz w:val="26"/>
      <w:szCs w:val="26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138"/>
      <w:ind w:left="1301" w:hanging="360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107"/>
      <w:ind w:left="107"/>
      <w:jc w:val="center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s://pubmed.ncbi.nlm.nih.gov/25715160/#affiliation-1" TargetMode="External"/><Relationship Id="rId6" Type="http://schemas.openxmlformats.org/officeDocument/2006/relationships/hyperlink" Target="https://pubmed.ncbi.nlm.nih.gov/?term=Thomas%2BT&amp;cauthor_id=25715160" TargetMode="External"/><Relationship Id="rId7" Type="http://schemas.openxmlformats.org/officeDocument/2006/relationships/hyperlink" Target="https://pubmed.ncbi.nlm.nih.gov/?term=Barclay%2BS&amp;cauthor_id=25715160" TargetMode="External"/><Relationship Id="rId8" Type="http://schemas.openxmlformats.org/officeDocument/2006/relationships/hyperlink" Target="https://pubmed.ncbi.nlm.nih.gov/12271253/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dcterms:created xsi:type="dcterms:W3CDTF">2024-02-01T10:35:19Z</dcterms:created>
  <dcterms:modified xsi:type="dcterms:W3CDTF">2024-02-01T10:35:19Z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2024-02-01T00:00:00Z</vt:filetime>
  </property>
  <property fmtid="{D5CDD505-2E9C-101B-9397-08002B2CF9AE}" pid="5" name="Producer">
    <vt:lpwstr>3-Heights(TM) PDF Security Shell 4.8.25.2 (http://www.pdf-tools.com)</vt:lpwstr>
  </property>
</Properties>
</file>